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495"/>
        <w:rPr>
          <w:rFonts w:ascii="Times New Roman" w:eastAsia="Times New Roman" w:hAnsi="Times New Roman" w:cs="Times New Roman"/>
          <w:b/>
          <w:bCs/>
          <w:spacing w:val="28"/>
          <w:w w:val="117"/>
          <w:sz w:val="28"/>
          <w:szCs w:val="28"/>
          <w:lang w:val="en-US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495"/>
        <w:rPr>
          <w:rFonts w:ascii="Times New Roman" w:eastAsia="Times New Roman" w:hAnsi="Times New Roman" w:cs="Times New Roman"/>
          <w:b/>
          <w:bCs/>
          <w:spacing w:val="28"/>
          <w:w w:val="117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28"/>
          <w:w w:val="117"/>
          <w:sz w:val="28"/>
          <w:szCs w:val="28"/>
          <w:lang w:eastAsia="ru-RU"/>
        </w:rPr>
        <w:t>ПОГОДЖЕНО</w:t>
      </w:r>
      <w:bookmarkStart w:id="0" w:name="_Hlk90461526"/>
      <w:r w:rsidRPr="006A606A">
        <w:rPr>
          <w:rFonts w:ascii="Times New Roman" w:eastAsia="Times New Roman" w:hAnsi="Times New Roman" w:cs="Times New Roman"/>
          <w:b/>
          <w:bCs/>
          <w:spacing w:val="1"/>
          <w:w w:val="130"/>
          <w:sz w:val="28"/>
          <w:szCs w:val="28"/>
          <w:lang w:eastAsia="ru-RU"/>
        </w:rPr>
        <w:t xml:space="preserve">                                          ЗАТВЕРДЖЕНО</w:t>
      </w:r>
      <w:r w:rsidRPr="006A60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виконавчим  комітетом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                                          рішенням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загальних зборів                                                                  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leader="underscore" w:pos="437"/>
          <w:tab w:val="left" w:leader="underscore" w:pos="2251"/>
        </w:tabs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Нововолинської міської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ради                                          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громадського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формування                                                              _________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__Борис КАРПУС     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                           з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охорони громадського порядку      </w:t>
      </w:r>
    </w:p>
    <w:p w:rsidR="006A606A" w:rsidRPr="006A606A" w:rsidRDefault="00FD06DC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-4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06DC">
        <w:rPr>
          <w:rFonts w:ascii="Times New Roman" w:eastAsia="Times New Roman" w:hAnsi="Times New Roman" w:cs="Times New Roman"/>
          <w:sz w:val="24"/>
          <w:szCs w:val="24"/>
          <w:lang w:eastAsia="ru-RU"/>
        </w:rPr>
        <w:t>Рішення виконавчого комітету</w:t>
      </w:r>
      <w:r w:rsidR="006A606A" w:rsidRPr="00FD06D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</w:t>
      </w:r>
      <w:r w:rsidR="006A606A"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 державного кордону</w:t>
      </w:r>
    </w:p>
    <w:p w:rsidR="006A606A" w:rsidRPr="006A606A" w:rsidRDefault="00FD06DC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FD06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01 грудня 2022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р.</w:t>
      </w:r>
      <w:r w:rsidRPr="00FD06D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№498</w:t>
      </w:r>
      <w:r w:rsidR="006A606A" w:rsidRPr="00FD06D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        </w:t>
      </w:r>
      <w:r w:rsidR="006A606A" w:rsidRPr="00FD06DC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                            </w:t>
      </w:r>
      <w:r w:rsidR="006A606A"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«Варта порядку Нововолинської ТГ»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6A606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протокол №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від __. ___. 2022 року                          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</w:t>
      </w:r>
    </w:p>
    <w:bookmarkEnd w:id="0"/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before="326" w:after="0" w:line="317" w:lineRule="exact"/>
        <w:ind w:right="-495"/>
        <w:rPr>
          <w:rFonts w:ascii="Times New Roman" w:eastAsia="Times New Roman" w:hAnsi="Times New Roman" w:cs="Times New Roman"/>
          <w:b/>
          <w:bCs/>
          <w:spacing w:val="-5"/>
          <w:w w:val="130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before="326" w:after="0" w:line="317" w:lineRule="exact"/>
        <w:ind w:right="-495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5"/>
          <w:w w:val="130"/>
          <w:sz w:val="28"/>
          <w:szCs w:val="28"/>
          <w:lang w:eastAsia="ru-RU"/>
        </w:rPr>
        <w:t xml:space="preserve">ПОГОДЖЕНО                                             </w:t>
      </w:r>
      <w:proofErr w:type="spellStart"/>
      <w:r w:rsidRPr="006A606A">
        <w:rPr>
          <w:rFonts w:ascii="Times New Roman" w:eastAsia="Times New Roman" w:hAnsi="Times New Roman" w:cs="Times New Roman"/>
          <w:b/>
          <w:bCs/>
          <w:spacing w:val="28"/>
          <w:w w:val="117"/>
          <w:sz w:val="28"/>
          <w:szCs w:val="28"/>
          <w:lang w:eastAsia="ru-RU"/>
        </w:rPr>
        <w:t>ПОГОДЖЕНО</w:t>
      </w:r>
      <w:proofErr w:type="spellEnd"/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proofErr w:type="spellStart"/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proofErr w:type="spellEnd"/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ГУНП</w:t>
      </w:r>
      <w:proofErr w:type="spellEnd"/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Начальник відділу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Волинській області                                                       прикордонної служби «</w:t>
      </w:r>
      <w:proofErr w:type="spellStart"/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Морозовичі</w:t>
      </w:r>
      <w:proofErr w:type="spellEnd"/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полковник поліції                                                             підполковник     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leader="underscore" w:pos="437"/>
          <w:tab w:val="left" w:leader="underscore" w:pos="2251"/>
        </w:tabs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                    Юрій КРОШКО                                                              Ігор КАГЛЯК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leader="underscore" w:pos="437"/>
          <w:tab w:val="left" w:leader="underscore" w:pos="2251"/>
        </w:tabs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2022 року                                           _____ _________2022 року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leader="underscore" w:pos="437"/>
          <w:tab w:val="left" w:leader="underscore" w:pos="2251"/>
        </w:tabs>
        <w:autoSpaceDE w:val="0"/>
        <w:autoSpaceDN w:val="0"/>
        <w:adjustRightInd w:val="0"/>
        <w:spacing w:after="0" w:line="317" w:lineRule="exact"/>
        <w:ind w:right="-495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before="1142" w:after="0" w:line="499" w:lineRule="exact"/>
        <w:ind w:right="-495"/>
        <w:jc w:val="center"/>
        <w:rPr>
          <w:rFonts w:ascii="Times New Roman" w:eastAsia="Times New Roman" w:hAnsi="Times New Roman" w:cs="Times New Roman"/>
          <w:spacing w:val="2"/>
          <w:position w:val="-9"/>
          <w:sz w:val="24"/>
          <w:szCs w:val="24"/>
          <w:lang w:eastAsia="ru-RU"/>
        </w:rPr>
      </w:pPr>
      <w:r w:rsidRPr="006A606A">
        <w:rPr>
          <w:rFonts w:ascii="Times New Roman" w:eastAsia="Times New Roman" w:hAnsi="Times New Roman" w:cs="Times New Roman"/>
          <w:spacing w:val="2"/>
          <w:position w:val="-9"/>
          <w:sz w:val="74"/>
          <w:szCs w:val="74"/>
          <w:lang w:eastAsia="ru-RU"/>
        </w:rPr>
        <w:t>СТАТУТ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before="149"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громадського формування з охорони громадського порядку та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before="149" w:after="0" w:line="240" w:lineRule="auto"/>
        <w:ind w:right="-495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 xml:space="preserve"> державного кордону</w:t>
      </w:r>
      <w:r w:rsidRPr="006A60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«Варта порядку Нововолинської ТГ»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  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Нововолинськ 2022 р.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495"/>
        <w:jc w:val="center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ind w:right="-49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pacing w:val="-1"/>
          <w:lang w:eastAsia="ru-RU"/>
        </w:rPr>
      </w:pPr>
      <w:r w:rsidRPr="006A606A">
        <w:rPr>
          <w:rFonts w:ascii="Times New Roman" w:eastAsia="Times New Roman" w:hAnsi="Times New Roman" w:cs="Times New Roman"/>
          <w:bCs/>
          <w:i/>
          <w:spacing w:val="-1"/>
          <w:lang w:eastAsia="ru-RU"/>
        </w:rPr>
        <w:t>(У тексті статуту слова «Прикордонні війська» в усіх відмінках замінено словами «Державна прикордонна служба» у відповідному відмінку згідно з Постановою КМ №1402 (1402-2003-п) від 04.09.2003)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pacing w:val="-1"/>
          <w:lang w:eastAsia="ru-RU"/>
        </w:rPr>
      </w:pPr>
      <w:r w:rsidRPr="006A606A">
        <w:rPr>
          <w:rFonts w:ascii="Times New Roman" w:eastAsia="Times New Roman" w:hAnsi="Times New Roman" w:cs="Times New Roman"/>
          <w:bCs/>
          <w:i/>
          <w:spacing w:val="-1"/>
          <w:lang w:eastAsia="ru-RU"/>
        </w:rPr>
        <w:t>(У тексті статуту слова «внутрішніх справ» і «та підрозділів внутрішніх справ» замінено словами «Національної поліції», а слова «працівник органу внутрішніх справ» в усіх відмінках і формах числа замінено словом «поліцейський» у відповідному відмінку і числі згідно з Постановою КМ №437 (437-2016-п) від 13.07.2016)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І. Загальні питання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606A" w:rsidRPr="006A606A" w:rsidRDefault="006A606A" w:rsidP="006A606A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28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Громадське формування «Варта порядку Нововолинської ТГ» (далі   формування) з охорони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громадського порядку та державного кордону створюється відповідно до Закону України "Про участь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громадян в охороні громадського порядку і державного кордону».</w:t>
      </w:r>
    </w:p>
    <w:p w:rsidR="006A606A" w:rsidRPr="006A606A" w:rsidRDefault="006A606A" w:rsidP="006A606A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pacing w:val="-17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Формування створюється як громадське об'єднання на добровільних засадах з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метою сприяння органам місцевого самоврядування, правоохоронним органам, Державній прикордонній службі </w:t>
      </w:r>
      <w:r w:rsidRPr="006A606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та органам виконавчої влади, а також  посадовим особам у запобіганні та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припиненні кримінальних та адміністративних правопорушень і злочинів,  захисті життя та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здоров'я громадян, інтересів суспільства і держави від протиправних посягань,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а також у рятуванні людей і майна під час стихійного лиха та інших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надзвичайних ситуацій на території Нововолинської ТГ Володимирського району Волинської області. 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(Пункт 2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</w:p>
    <w:p w:rsidR="006A606A" w:rsidRPr="006A606A" w:rsidRDefault="006A606A" w:rsidP="006A606A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Правовою основою діяльності формування є Конституція України (</w:t>
      </w:r>
      <w:r w:rsidRPr="006A606A">
        <w:rPr>
          <w:rFonts w:ascii="Times New Roman" w:eastAsia="Times New Roman" w:hAnsi="Times New Roman" w:cs="Times New Roman"/>
          <w:color w:val="5B9BD5"/>
          <w:spacing w:val="2"/>
          <w:sz w:val="28"/>
          <w:szCs w:val="28"/>
          <w:lang w:eastAsia="ru-RU"/>
        </w:rPr>
        <w:t>254к/96-ВР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),  Закон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України "Про участь громадян в охороні громадського порядку і державного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кордону", Закон України «Про об’єднання громадян», інші закони України, акти Президента України і Кабінету Міністрів </w:t>
      </w:r>
      <w:r w:rsidRPr="006A606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України, рішення місцевих державних адміністрацій та органів місцевого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самоврядування з питань охорони громадського порядку і державного кордону, </w:t>
      </w:r>
      <w:r w:rsidRPr="006A606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боротьби із злочинністю та адміністративними правопорушеннями, а також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статут формування. 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(Пункт 3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</w:p>
    <w:p w:rsidR="006A606A" w:rsidRPr="006A606A" w:rsidRDefault="006A606A" w:rsidP="006A606A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Формування є юридичною особою з моменту його реєстрації, має рахунки в</w:t>
      </w:r>
      <w:r w:rsidRPr="006A606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установах банків, печатку із власним найменуванням, штамп та інші необхідні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реквізити (в разі необхідності). </w:t>
      </w:r>
    </w:p>
    <w:p w:rsidR="006A606A" w:rsidRPr="006A606A" w:rsidRDefault="006A606A" w:rsidP="006A606A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Формування відповідає за своїми зобов'язаннями усім належним йому майном,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br/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від свого імені набуває майнові і немайнові права та обов'язки, може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виступати позивачем та відповідачем у суді.</w:t>
      </w:r>
    </w:p>
    <w:p w:rsidR="006A606A" w:rsidRPr="006A606A" w:rsidRDefault="006A606A" w:rsidP="006A606A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Юридична адреса формування: 45400, Волинська область, Володимирський район, місто Нововолинськ, </w:t>
      </w:r>
      <w:r w:rsidRPr="006A606A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вулиця Нововолинська, 15.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 w:eastAsia="ru-RU"/>
        </w:rPr>
        <w:t>II</w:t>
      </w: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 w:eastAsia="ru-RU"/>
        </w:rPr>
        <w:t xml:space="preserve">. </w:t>
      </w: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Основні завдання формування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7.  Основними завданнями формування є: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1) у сфері охорони громадського порядку: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надання допомоги органам Національної поліції у забезпеченні громадського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порядку і громадської безпеки, запобіганні кримінальним і адміністративним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правопорушенням; 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(Абзац 2 підпункту 1 пункту 7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інформування органів Національної поліції про вчинені або ті, що готуються,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кримінальні правопорушення, місця зосередження злочинних угруповань; 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 xml:space="preserve">(Абзац 3 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lastRenderedPageBreak/>
        <w:t>підпункту 1 пункту 7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- сприяння органам Національної поліції у виявленні кримінальних </w:t>
      </w: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правопорушень, розшуку осіб, які їх вчинили, захисті інтересів держави,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підприємств, установ, організацій, громадян від злочинних посягань;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участь у забезпеченні безпеки дорожнього руху та протидії правопорушення 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серед дітей. 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(Абзац 4 підпункту 1 пункту 7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2) у сфері охорони державного кордону: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- надання допомоги підрозділам Державної прикордонної служби у виявленні та затриманні осіб, які порушили, або намагаються порушити державний кордон чи вчиняють інші протиправні дії на державному кордоні;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- сприяння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військовослужбовцям Державної прикордонної служби в охороні державного кордону, виключної (морської) економічної зони України, а також здійснення контролю за дотриманням режиму державного кордону, прикордонного режиму і режиму в пунктах пропуску через державний кордон, забезпечення разом з ними пропуску громадян до місць відпочинку і роботи;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надання допомоги підрозділам Державної прикордонної служби у виявленні умов та причин, які можуть призвести до злочинної діяльності на державному кордоні, та вжиття заходів для їх усунення;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участь у спостереженні за місцями роботи і відпочинку поблизу державного кордону та за прикордонними інженерними спорудами;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- участь у заходах Державної прикордонної служби з профілактики порушень, або спроб порушення державного кордону і режиму в пунктах пропуску через державний кордон, незаконного переміщення через державний кордон вантажів, предметів, матеріалів та іншого майна;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21"/>
          <w:sz w:val="28"/>
          <w:szCs w:val="28"/>
          <w:lang w:eastAsia="ru-RU"/>
        </w:rPr>
        <w:t xml:space="preserve">8.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 разі виникнення надзвичайних ситуацій:</w:t>
      </w:r>
    </w:p>
    <w:p w:rsidR="006A606A" w:rsidRPr="006A606A" w:rsidRDefault="006A606A" w:rsidP="006A606A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 невідкладної допомоги особам, які потерпіли від нещасних випадків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чи правопорушень;</w:t>
      </w:r>
    </w:p>
    <w:p w:rsidR="006A606A" w:rsidRPr="006A606A" w:rsidRDefault="006A606A" w:rsidP="006A606A">
      <w:pPr>
        <w:widowControl w:val="0"/>
        <w:numPr>
          <w:ilvl w:val="0"/>
          <w:numId w:val="4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участь у рятуванні людей і майна, підтриманні громадського порядку.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 w:eastAsia="ru-RU"/>
        </w:rPr>
        <w:t>III</w:t>
      </w: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 w:eastAsia="ru-RU"/>
        </w:rPr>
        <w:t xml:space="preserve">. </w:t>
      </w: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Права формування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9. Для виконання своїх завдань формування та його члени мають право: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брати участь у забезпеченні охорони громадського порядку і державного кордону разом із працівниками правоохоронних органів, Національної гвардії, ЗСУ,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військовослужбовцями Державної прикордонної служби ,інших силових структур та державних служб, установ, організаці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й самостійно шляхом виконання письмових конкретних доручень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керівника відповідного органу Національної поліції чи підрозділу Державної прикордонної служби;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вживати разом з поліцейськими заходів до припинення кримінальних і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адміністративних правопорушень; 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(Підпункт 2 пункту 8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представляти і захищати  інтереси своїх членів у державних органах та на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підприємствах, в установах, організаціях, навчальних закладах;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взаємодіяти з іншими органами громадської самодіяльності, що беруть участь у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заходах, спрямованих на проведення індивідуально-профілактичної        роботи з особами, схильними до вчинення кримінальних і адміністративних  </w:t>
      </w: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правопорушень; 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(Абзац 2 підпункту 4 пункту 8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 надавати допомогу у запобіганні та припиненні кримінальних правопорушень   у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сфері економіки, податкового законодавства, а також допомогу у боротьбі з пияцтвом, наркоманією,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порушеннями правил торгівлі та упорядкування  території міст, інших населених 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пунктів; 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(Абзац 3 підпункту 4 пункту 8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- забезпечувати охорону природи і пам'яток історії та культури;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- забезпечувати дотримання правил та безпеки дорожнього руху;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вносити до органів державної влади, органів місцевого самоврядування,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підприємств, установ та організацій незалежно від форми власності пропозиції щодо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запобігання кримінальним і адміністративним правопорушенням,  виникненню причин та умов, що сприяють їх вчиненню;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 xml:space="preserve"> (Підпункт 5 пункту 8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- підтримувати зв'язки з відповідними громадськими організаціями інших країн з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метою обміну досвідом роботи;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Формування провадить свою діяльність під контролем органів Національної поліції та підрозділів Державної прикордонної служби 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шляхом: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1) спільного з поліцейськими та військовослужбовцями Державної прикордонної служби патрулювання і виставлення постів на вулицях, залізничних вокзалах, в аеропортах, морських і річкових портах,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майданах, у місцях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компактного проживання громадян, розташування підприємств, установ, організацій,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навчальних закладів, а також у місцях можливої появи порушників державного кордону в межах району, що контролюється Державною прикордонною службою, прикордонної смуги;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2) участі в забезпеченні охорони громадського порядку під час проведення масових заходів, погоджених у випадках, передбачених законом, з виконавчими органами місцевих рад;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3) проведення, разом з поліцейськими та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військовослужбовцями Державної прикордонної служби</w:t>
      </w: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огляду на маршрутах можливого руху порушників державного кордону,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місць їх укриття, транспортних засобів, суміжної державним кордоном місцевості з</w:t>
      </w: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метою встановлення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причин та умов перебування невідомих осіб та в разі</w:t>
      </w: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затримання правопорушників;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3) участь у  здійсненні заходів правоохоронних органів, спрямованих на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боротьбу з окремими видами правопорушень.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en-US" w:eastAsia="ru-RU"/>
        </w:rPr>
        <w:t>IV</w:t>
      </w: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  <w:t xml:space="preserve">. </w:t>
      </w: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Структура 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формування і територія, в межах якої провадиться його діяльність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Cs/>
          <w:spacing w:val="-17"/>
          <w:sz w:val="28"/>
          <w:szCs w:val="28"/>
          <w:lang w:eastAsia="ru-RU"/>
        </w:rPr>
        <w:t>11. У</w:t>
      </w:r>
      <w:r w:rsidRPr="006A606A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формуванні можуть бути створені такі структурні підрозділи: загони, штаби, групи патрулювання, групи швидкого реагування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тощо.  Формування діє в межах Нововолинської ТГ і державного кордону України.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en-US" w:eastAsia="ru-RU"/>
        </w:rPr>
        <w:t>V</w:t>
      </w: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. Створення та діяльність керівних і виконавчих </w:t>
      </w: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органів формування,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їх повноваження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12. Громадське формування з охорони громадського порядку та державного кордону «Варта порядку Нововолинської ТГ» утворюється зборами ініціативної групи жителів територіальної громади та представниками органу місцевого самоврядування територіальної громади.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13. Збори вважаються правоможними, якщо в них беруть участь не менш як    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чотирнадцять осіб разом із представниками органу місцевого самоврядування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територіальної громади.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14. За результатами зборів складається протокол зборів ініціативної групи про утворення громадського формування (далі протокол). Протокол складається у трьох примірниках у довільній формі та повинен містити таку інформацію: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30" w:hanging="36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дату проведення;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30" w:hanging="36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місце проведення;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30" w:hanging="36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прізвища та імена членів ініціативної групи, які беруть участь в утворенні громадського формування з охорони громадського порядку та державного кордону «Варта порядку Нововолинської ТГ»;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30" w:hanging="36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прізвища, імена та посади запрошених осіб, зокрема начальника ГУНП, начальника відділу прикордонної служби «</w:t>
      </w:r>
      <w:proofErr w:type="spellStart"/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Морозовичі</w:t>
      </w:r>
      <w:proofErr w:type="spellEnd"/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 та представників органу місцевого самоврядування територіальної громади;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30" w:hanging="36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рішення  про обрання головуючого на зборах;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30" w:hanging="36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рішення про утворення громадського формування;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30" w:hanging="36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рішення про затвердження кандидата на посаду командира громадського формування;</w:t>
      </w:r>
    </w:p>
    <w:p w:rsidR="006A606A" w:rsidRPr="006A606A" w:rsidRDefault="006A606A" w:rsidP="006A606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30" w:hanging="36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підпис головуючого на зборах;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- підписи членів ініціативної групи, начальника ГУНП, начальника відділу     прикордонної служби «</w:t>
      </w:r>
      <w:proofErr w:type="spellStart"/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Морозовичі</w:t>
      </w:r>
      <w:proofErr w:type="spellEnd"/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 та представників органу місцевого самоврядування територіальної громади присутніх на зборах;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  один примірник протоколу зберігають члени ініціативної групи. Два примірники         протоколу передаються до Нововолинської міської ради.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15. Вищим керівним органом формування є правління, а саме: члени ініціативної   групи, заступники голови та голова громадського формування.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16. Загальні збори скликаються не рідше одного разу на квартал.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17. Позачергові загальні збори можуть бути скликані на вимогу керівного органу, або не менше 20 відсотків загальної кількості членів формування,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чи на вимогу ревізійної комісії.</w:t>
      </w:r>
    </w:p>
    <w:p w:rsidR="006A606A" w:rsidRPr="006A606A" w:rsidRDefault="006A606A" w:rsidP="006A606A">
      <w:pPr>
        <w:pStyle w:val="a3"/>
        <w:numPr>
          <w:ilvl w:val="0"/>
          <w:numId w:val="33"/>
        </w:numPr>
        <w:shd w:val="clear" w:color="auto" w:fill="FFFFFF"/>
        <w:tabs>
          <w:tab w:val="left" w:pos="851"/>
        </w:tabs>
        <w:ind w:left="0" w:firstLine="51"/>
        <w:jc w:val="both"/>
        <w:rPr>
          <w:spacing w:val="-20"/>
          <w:sz w:val="28"/>
          <w:szCs w:val="28"/>
        </w:rPr>
      </w:pPr>
      <w:r w:rsidRPr="006A606A">
        <w:rPr>
          <w:sz w:val="28"/>
          <w:szCs w:val="28"/>
        </w:rPr>
        <w:t xml:space="preserve"> Не пізніше ніж за 10 </w:t>
      </w:r>
      <w:proofErr w:type="spellStart"/>
      <w:r w:rsidRPr="006A606A">
        <w:rPr>
          <w:sz w:val="28"/>
          <w:szCs w:val="28"/>
        </w:rPr>
        <w:t>календарних</w:t>
      </w:r>
      <w:proofErr w:type="spellEnd"/>
      <w:r w:rsidRPr="006A606A">
        <w:rPr>
          <w:sz w:val="28"/>
          <w:szCs w:val="28"/>
        </w:rPr>
        <w:t xml:space="preserve"> </w:t>
      </w:r>
      <w:proofErr w:type="spellStart"/>
      <w:r w:rsidRPr="006A606A">
        <w:rPr>
          <w:sz w:val="28"/>
          <w:szCs w:val="28"/>
        </w:rPr>
        <w:t>днів</w:t>
      </w:r>
      <w:proofErr w:type="spellEnd"/>
      <w:r w:rsidRPr="006A606A">
        <w:rPr>
          <w:sz w:val="28"/>
          <w:szCs w:val="28"/>
        </w:rPr>
        <w:t xml:space="preserve"> до </w:t>
      </w:r>
      <w:proofErr w:type="spellStart"/>
      <w:r w:rsidRPr="006A606A">
        <w:rPr>
          <w:sz w:val="28"/>
          <w:szCs w:val="28"/>
        </w:rPr>
        <w:t>дати</w:t>
      </w:r>
      <w:proofErr w:type="spellEnd"/>
      <w:r w:rsidRPr="006A606A">
        <w:rPr>
          <w:sz w:val="28"/>
          <w:szCs w:val="28"/>
        </w:rPr>
        <w:t xml:space="preserve"> </w:t>
      </w:r>
      <w:proofErr w:type="spellStart"/>
      <w:r w:rsidRPr="006A606A">
        <w:rPr>
          <w:sz w:val="28"/>
          <w:szCs w:val="28"/>
        </w:rPr>
        <w:t>проведення</w:t>
      </w:r>
      <w:proofErr w:type="spellEnd"/>
      <w:r w:rsidRPr="006A606A">
        <w:rPr>
          <w:sz w:val="28"/>
          <w:szCs w:val="28"/>
        </w:rPr>
        <w:t xml:space="preserve"> </w:t>
      </w:r>
      <w:proofErr w:type="spellStart"/>
      <w:r w:rsidRPr="006A606A">
        <w:rPr>
          <w:sz w:val="28"/>
          <w:szCs w:val="28"/>
        </w:rPr>
        <w:t>загальних</w:t>
      </w:r>
      <w:proofErr w:type="spellEnd"/>
      <w:r w:rsidRPr="006A606A">
        <w:rPr>
          <w:sz w:val="28"/>
          <w:szCs w:val="28"/>
        </w:rPr>
        <w:t xml:space="preserve"> </w:t>
      </w:r>
      <w:proofErr w:type="spellStart"/>
      <w:r w:rsidRPr="006A606A">
        <w:rPr>
          <w:spacing w:val="10"/>
          <w:sz w:val="28"/>
          <w:szCs w:val="28"/>
        </w:rPr>
        <w:t>зборів</w:t>
      </w:r>
      <w:proofErr w:type="spellEnd"/>
      <w:r w:rsidRPr="006A606A">
        <w:rPr>
          <w:spacing w:val="10"/>
          <w:sz w:val="28"/>
          <w:szCs w:val="28"/>
        </w:rPr>
        <w:t xml:space="preserve"> члени </w:t>
      </w:r>
      <w:proofErr w:type="spellStart"/>
      <w:r w:rsidRPr="006A606A">
        <w:rPr>
          <w:spacing w:val="10"/>
          <w:sz w:val="28"/>
          <w:szCs w:val="28"/>
        </w:rPr>
        <w:t>формування</w:t>
      </w:r>
      <w:proofErr w:type="spellEnd"/>
      <w:r w:rsidRPr="006A606A">
        <w:rPr>
          <w:spacing w:val="10"/>
          <w:sz w:val="28"/>
          <w:szCs w:val="28"/>
        </w:rPr>
        <w:t xml:space="preserve"> </w:t>
      </w:r>
      <w:proofErr w:type="spellStart"/>
      <w:r w:rsidRPr="006A606A">
        <w:rPr>
          <w:spacing w:val="10"/>
          <w:sz w:val="28"/>
          <w:szCs w:val="28"/>
        </w:rPr>
        <w:t>повідомляються</w:t>
      </w:r>
      <w:proofErr w:type="spellEnd"/>
      <w:r w:rsidRPr="006A606A">
        <w:rPr>
          <w:spacing w:val="10"/>
          <w:sz w:val="28"/>
          <w:szCs w:val="28"/>
        </w:rPr>
        <w:t xml:space="preserve"> </w:t>
      </w:r>
      <w:proofErr w:type="spellStart"/>
      <w:r w:rsidRPr="006A606A">
        <w:rPr>
          <w:spacing w:val="10"/>
          <w:sz w:val="28"/>
          <w:szCs w:val="28"/>
        </w:rPr>
        <w:t>особистим</w:t>
      </w:r>
      <w:proofErr w:type="spellEnd"/>
      <w:r w:rsidRPr="006A606A">
        <w:rPr>
          <w:spacing w:val="10"/>
          <w:sz w:val="28"/>
          <w:szCs w:val="28"/>
        </w:rPr>
        <w:t xml:space="preserve"> листом на </w:t>
      </w:r>
      <w:proofErr w:type="spellStart"/>
      <w:r w:rsidRPr="006A606A">
        <w:rPr>
          <w:spacing w:val="10"/>
          <w:sz w:val="28"/>
          <w:szCs w:val="28"/>
        </w:rPr>
        <w:t>поштову</w:t>
      </w:r>
      <w:proofErr w:type="spellEnd"/>
      <w:r w:rsidRPr="006A606A">
        <w:rPr>
          <w:spacing w:val="10"/>
          <w:sz w:val="28"/>
          <w:szCs w:val="28"/>
        </w:rPr>
        <w:t xml:space="preserve"> адресу за </w:t>
      </w:r>
      <w:proofErr w:type="spellStart"/>
      <w:r w:rsidRPr="006A606A">
        <w:rPr>
          <w:spacing w:val="10"/>
          <w:sz w:val="28"/>
          <w:szCs w:val="28"/>
        </w:rPr>
        <w:t>реєстрацією</w:t>
      </w:r>
      <w:proofErr w:type="spellEnd"/>
      <w:r w:rsidRPr="006A606A">
        <w:rPr>
          <w:spacing w:val="10"/>
          <w:sz w:val="28"/>
          <w:szCs w:val="28"/>
        </w:rPr>
        <w:t xml:space="preserve">, </w:t>
      </w:r>
      <w:proofErr w:type="spellStart"/>
      <w:r w:rsidRPr="006A606A">
        <w:rPr>
          <w:spacing w:val="10"/>
          <w:sz w:val="28"/>
          <w:szCs w:val="28"/>
        </w:rPr>
        <w:t>або</w:t>
      </w:r>
      <w:proofErr w:type="spellEnd"/>
      <w:r w:rsidRPr="006A606A">
        <w:rPr>
          <w:spacing w:val="10"/>
          <w:sz w:val="28"/>
          <w:szCs w:val="28"/>
        </w:rPr>
        <w:t xml:space="preserve"> </w:t>
      </w:r>
      <w:proofErr w:type="spellStart"/>
      <w:r w:rsidRPr="006A606A">
        <w:rPr>
          <w:spacing w:val="10"/>
          <w:sz w:val="28"/>
          <w:szCs w:val="28"/>
        </w:rPr>
        <w:t>смс</w:t>
      </w:r>
      <w:proofErr w:type="spellEnd"/>
      <w:r w:rsidRPr="006A606A">
        <w:rPr>
          <w:spacing w:val="10"/>
          <w:sz w:val="28"/>
          <w:szCs w:val="28"/>
        </w:rPr>
        <w:t xml:space="preserve">- </w:t>
      </w:r>
      <w:proofErr w:type="spellStart"/>
      <w:r w:rsidRPr="006A606A">
        <w:rPr>
          <w:spacing w:val="10"/>
          <w:sz w:val="28"/>
          <w:szCs w:val="28"/>
        </w:rPr>
        <w:t>повідомленням</w:t>
      </w:r>
      <w:proofErr w:type="spellEnd"/>
      <w:r w:rsidRPr="006A606A">
        <w:rPr>
          <w:spacing w:val="10"/>
          <w:sz w:val="28"/>
          <w:szCs w:val="28"/>
        </w:rPr>
        <w:t xml:space="preserve"> на </w:t>
      </w:r>
      <w:proofErr w:type="spellStart"/>
      <w:r w:rsidRPr="006A606A">
        <w:rPr>
          <w:spacing w:val="10"/>
          <w:sz w:val="28"/>
          <w:szCs w:val="28"/>
        </w:rPr>
        <w:t>особистий</w:t>
      </w:r>
      <w:proofErr w:type="spellEnd"/>
      <w:r w:rsidRPr="006A606A">
        <w:rPr>
          <w:spacing w:val="10"/>
          <w:sz w:val="28"/>
          <w:szCs w:val="28"/>
        </w:rPr>
        <w:t xml:space="preserve"> номер </w:t>
      </w:r>
      <w:proofErr w:type="spellStart"/>
      <w:r w:rsidRPr="006A606A">
        <w:rPr>
          <w:spacing w:val="10"/>
          <w:sz w:val="28"/>
          <w:szCs w:val="28"/>
        </w:rPr>
        <w:t>стільникового</w:t>
      </w:r>
      <w:proofErr w:type="spellEnd"/>
      <w:r w:rsidRPr="006A606A">
        <w:rPr>
          <w:spacing w:val="10"/>
          <w:sz w:val="28"/>
          <w:szCs w:val="28"/>
        </w:rPr>
        <w:t xml:space="preserve"> телефону про порядок </w:t>
      </w:r>
      <w:proofErr w:type="spellStart"/>
      <w:r w:rsidRPr="006A606A">
        <w:rPr>
          <w:spacing w:val="10"/>
          <w:sz w:val="28"/>
          <w:szCs w:val="28"/>
        </w:rPr>
        <w:t>денний</w:t>
      </w:r>
      <w:proofErr w:type="spellEnd"/>
      <w:r w:rsidRPr="006A606A">
        <w:rPr>
          <w:spacing w:val="10"/>
          <w:sz w:val="28"/>
          <w:szCs w:val="28"/>
        </w:rPr>
        <w:t xml:space="preserve">, дату та </w:t>
      </w:r>
      <w:proofErr w:type="spellStart"/>
      <w:r w:rsidRPr="006A606A">
        <w:rPr>
          <w:spacing w:val="10"/>
          <w:sz w:val="28"/>
          <w:szCs w:val="28"/>
        </w:rPr>
        <w:t>місце</w:t>
      </w:r>
      <w:proofErr w:type="spellEnd"/>
      <w:r w:rsidRPr="006A606A">
        <w:rPr>
          <w:spacing w:val="10"/>
          <w:sz w:val="28"/>
          <w:szCs w:val="28"/>
        </w:rPr>
        <w:t xml:space="preserve"> </w:t>
      </w:r>
      <w:proofErr w:type="spellStart"/>
      <w:r w:rsidRPr="006A606A">
        <w:rPr>
          <w:spacing w:val="10"/>
          <w:sz w:val="28"/>
          <w:szCs w:val="28"/>
        </w:rPr>
        <w:t>їх</w:t>
      </w:r>
      <w:proofErr w:type="spellEnd"/>
      <w:r w:rsidRPr="006A606A">
        <w:rPr>
          <w:spacing w:val="10"/>
          <w:sz w:val="28"/>
          <w:szCs w:val="28"/>
        </w:rPr>
        <w:t xml:space="preserve"> </w:t>
      </w:r>
      <w:proofErr w:type="spellStart"/>
      <w:r w:rsidRPr="006A606A">
        <w:rPr>
          <w:spacing w:val="-4"/>
          <w:sz w:val="28"/>
          <w:szCs w:val="28"/>
        </w:rPr>
        <w:t>проведення</w:t>
      </w:r>
      <w:proofErr w:type="spellEnd"/>
      <w:r w:rsidRPr="006A606A">
        <w:rPr>
          <w:spacing w:val="-4"/>
          <w:sz w:val="28"/>
          <w:szCs w:val="28"/>
        </w:rPr>
        <w:t>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19. Загальні збори є повноважними, якщо на них присутні не менше 50 відсотків </w:t>
      </w: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членів формування. У разі відсутності кворуму визначається нова дата і місце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проведення загальних зборів, про що члени формування повідомляються  додатково</w:t>
      </w:r>
      <w:r w:rsidRPr="006A606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особистим листом на поштову адресу за реєстрацією, або </w:t>
      </w:r>
      <w:proofErr w:type="spellStart"/>
      <w:r w:rsidRPr="006A606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смс-</w:t>
      </w:r>
      <w:proofErr w:type="spellEnd"/>
      <w:r w:rsidRPr="006A606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повідомленням на особистий номер стільникового телефону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20. Рішення на загальних зборах приймаються  простою більшістю голосів і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оформляються протоколом, що підписується головуючим та секретарем  загальних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борів. Протокол підлягає постійному зберіганню.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>21.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Рішення, прийняті на загальних зборах, є обов'язковими для всіх членів</w:t>
      </w:r>
      <w:r w:rsidRPr="006A606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br/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формування, в тому числі тих, що не голосували за прийняття цього рішення,   окрім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рішень, що стосуються майнових прав і обов'язків членів формування, які   є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обов'язковими тільки для тих членів, що голосували за їх прийняття.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22. До виключної компетенції загальних зборів належить: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1)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прийняття статуту формування та внесення змін до нього;</w:t>
      </w:r>
    </w:p>
    <w:p w:rsidR="006A606A" w:rsidRPr="006A606A" w:rsidRDefault="006A606A" w:rsidP="006A606A">
      <w:pPr>
        <w:widowControl w:val="0"/>
        <w:numPr>
          <w:ilvl w:val="0"/>
          <w:numId w:val="9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затвердження порядку прийняття та виключення громадян за їх заявою із складу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членів формування;</w:t>
      </w:r>
    </w:p>
    <w:p w:rsidR="006A606A" w:rsidRPr="006A606A" w:rsidRDefault="006A606A" w:rsidP="006A606A">
      <w:pPr>
        <w:widowControl w:val="0"/>
        <w:numPr>
          <w:ilvl w:val="0"/>
          <w:numId w:val="9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затвердження кошторису формування;</w:t>
      </w:r>
    </w:p>
    <w:p w:rsidR="006A606A" w:rsidRPr="006A606A" w:rsidRDefault="006A606A" w:rsidP="006A606A">
      <w:pPr>
        <w:widowControl w:val="0"/>
        <w:numPr>
          <w:ilvl w:val="0"/>
          <w:numId w:val="9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прийняття рішення про припинення діяльності формування;</w:t>
      </w:r>
    </w:p>
    <w:p w:rsidR="006A606A" w:rsidRPr="006A606A" w:rsidRDefault="006A606A" w:rsidP="006A606A">
      <w:pPr>
        <w:widowControl w:val="0"/>
        <w:numPr>
          <w:ilvl w:val="0"/>
          <w:numId w:val="9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затвердження порядку відшкодування витрат на використання приватних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транспортних засобів;</w:t>
      </w:r>
    </w:p>
    <w:p w:rsidR="006A606A" w:rsidRPr="006A606A" w:rsidRDefault="006A606A" w:rsidP="006A606A">
      <w:pPr>
        <w:widowControl w:val="0"/>
        <w:numPr>
          <w:ilvl w:val="0"/>
          <w:numId w:val="9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затвердження річного звіту про діяльність формування та висновків ревізійної 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комісії;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8) вирішення питання щодо сплати членських внесків та їх розміру;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вирішення питання про призначення та розмір матеріального або іншого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виду заохочення членів формування;</w:t>
      </w:r>
    </w:p>
    <w:p w:rsidR="006A606A" w:rsidRPr="006A606A" w:rsidRDefault="006A606A" w:rsidP="006A606A">
      <w:pPr>
        <w:widowControl w:val="0"/>
        <w:numPr>
          <w:ilvl w:val="0"/>
          <w:numId w:val="10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затвердження структури формування;</w:t>
      </w:r>
    </w:p>
    <w:p w:rsidR="006A606A" w:rsidRPr="006A606A" w:rsidRDefault="006A606A" w:rsidP="006A606A">
      <w:pPr>
        <w:widowControl w:val="0"/>
        <w:numPr>
          <w:ilvl w:val="0"/>
          <w:numId w:val="10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вирішення питання щодо відчуження основних фондів формування.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23.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забезпечення поточної діяльності формування створюється виконавчий орган- штаб, підзвітний загальним зборам до якого входить голова формування та два члени формування, які обираються заступниками голови формування.</w:t>
      </w:r>
    </w:p>
    <w:p w:rsidR="006A606A" w:rsidRPr="006A606A" w:rsidRDefault="006A606A" w:rsidP="006A606A">
      <w:pPr>
        <w:widowControl w:val="0"/>
        <w:numPr>
          <w:ilvl w:val="0"/>
          <w:numId w:val="2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27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До компетенції виконавчого органу належить:</w:t>
      </w:r>
    </w:p>
    <w:p w:rsidR="006A606A" w:rsidRPr="006A606A" w:rsidRDefault="006A606A" w:rsidP="006A606A">
      <w:pPr>
        <w:widowControl w:val="0"/>
        <w:numPr>
          <w:ilvl w:val="0"/>
          <w:numId w:val="12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left="142" w:firstLine="65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підготовка кошторису формування, річного звіту про діяльність формування;</w:t>
      </w:r>
    </w:p>
    <w:p w:rsidR="006A606A" w:rsidRPr="006A606A" w:rsidRDefault="006A606A" w:rsidP="006A606A">
      <w:pPr>
        <w:widowControl w:val="0"/>
        <w:numPr>
          <w:ilvl w:val="0"/>
          <w:numId w:val="12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ведення обліку посвідчень членів формування;</w:t>
      </w:r>
    </w:p>
    <w:p w:rsidR="006A606A" w:rsidRPr="006A606A" w:rsidRDefault="006A606A" w:rsidP="006A606A">
      <w:pPr>
        <w:widowControl w:val="0"/>
        <w:numPr>
          <w:ilvl w:val="0"/>
          <w:numId w:val="12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укладення договорів на користування майном фізичних та юридичних осіб, у тому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числі транспортними засобами, інвентарем, засобами зв'язку тощо;</w:t>
      </w:r>
    </w:p>
    <w:p w:rsidR="006A606A" w:rsidRPr="006A606A" w:rsidRDefault="006A606A" w:rsidP="006A606A">
      <w:pPr>
        <w:widowControl w:val="0"/>
        <w:numPr>
          <w:ilvl w:val="0"/>
          <w:numId w:val="12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ведення документації, бухгалтерського обліку та подання звітності;</w:t>
      </w:r>
    </w:p>
    <w:p w:rsidR="006A606A" w:rsidRPr="006A606A" w:rsidRDefault="006A606A" w:rsidP="006A606A">
      <w:pPr>
        <w:widowControl w:val="0"/>
        <w:numPr>
          <w:ilvl w:val="0"/>
          <w:numId w:val="12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організація проведення загальних зборів. </w:t>
      </w:r>
    </w:p>
    <w:p w:rsidR="006A606A" w:rsidRPr="006A606A" w:rsidRDefault="006A606A" w:rsidP="006A606A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07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Керівник виконавчого органу забезпечує виконання рішень загальних зборів та рішень виконавчого органу, діє без довіреності від імені формування, складає в межах своєї компетенції угоди, розпорядження коштами формування відповідно до затвердженого кошторису.</w:t>
      </w:r>
    </w:p>
    <w:p w:rsidR="006A606A" w:rsidRPr="006A606A" w:rsidRDefault="006A606A" w:rsidP="006A606A">
      <w:pPr>
        <w:widowControl w:val="0"/>
        <w:numPr>
          <w:ilvl w:val="0"/>
          <w:numId w:val="23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Засідання виконавчого органу проводяться не рідше одного разу на три місяці і     скликаються його керівником. Рішення виконавчого органу приймається не менше ніж 2/3 голосів усіх його членів.</w:t>
      </w:r>
    </w:p>
    <w:p w:rsidR="006A606A" w:rsidRPr="006A606A" w:rsidRDefault="006A606A" w:rsidP="006A606A">
      <w:pPr>
        <w:widowControl w:val="0"/>
        <w:numPr>
          <w:ilvl w:val="0"/>
          <w:numId w:val="23"/>
        </w:numPr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здійснення контролю за фінансово-господарською діяльністю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громадського формування із числа членів формування обирається ревізійна комісія.</w:t>
      </w:r>
    </w:p>
    <w:p w:rsidR="006A606A" w:rsidRPr="006A606A" w:rsidRDefault="006A606A" w:rsidP="006A606A">
      <w:pPr>
        <w:widowControl w:val="0"/>
        <w:numPr>
          <w:ilvl w:val="0"/>
          <w:numId w:val="2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Порядок діяльності ревізійної комісії та її кількісний склад затверджуються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загальними зборами.</w:t>
      </w:r>
    </w:p>
    <w:p w:rsidR="006A606A" w:rsidRPr="006A606A" w:rsidRDefault="006A606A" w:rsidP="006A606A">
      <w:pPr>
        <w:widowControl w:val="0"/>
        <w:numPr>
          <w:ilvl w:val="0"/>
          <w:numId w:val="24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загальних зборів щодо затвердження річного звіту про діяльність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формування, його кошторису, розміру членських внесків приймаються з урахуванням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висновків ревізійної комісії.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 w:eastAsia="ru-RU"/>
        </w:rPr>
        <w:t>VI</w:t>
      </w: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 w:eastAsia="ru-RU"/>
        </w:rPr>
        <w:t xml:space="preserve">. </w:t>
      </w: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Умови і порядок </w:t>
      </w: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прийняття громадян до складу формування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і вибуття з нього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До складу формування приймаються громадяни України, які досягли 18-річного </w:t>
      </w: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віку, виявили бажання брати участь у зміцненні правопорядку та здатні за своїми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діловими, моральними якостями і станом здоров'я   виконувати на добровільних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засадах взяті на себе зобов'язання.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31.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Члени формування можуть брати участь у забезпеченні правопорядку за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місцем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реєстрації формування після проходження відповідної правової і спеціальної </w:t>
      </w: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підготовки в органах Національної поліції, та одержання в органі   місцевого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самоврядування посвідчення і нарукавної пов'язки члена формування.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32.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Не можуть бути членами формування особи, які порушують громадський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порядок, особи, судимість з яких не знята, або не погашена в установленому законом порядку, раніше засуджені за умисні злочини, хворі на хронічний  алкоголізм, або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наркоманію, визнані в судовому порядку недієздатними чи    обмежено дієздатними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та інші особи у випадках, передбачених законами України.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33.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Громадяни приймаються до складу формування та виключаються з нього </w:t>
      </w:r>
      <w:r w:rsidRPr="006A606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 їх заявою у порядку, встановленому загальними зборами.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 xml:space="preserve">У разі вчинення членом формування діяння, несумісного з подальшим </w:t>
      </w:r>
      <w:r w:rsidRPr="006A606A">
        <w:rPr>
          <w:rFonts w:ascii="Times New Roman" w:eastAsia="Times New Roman" w:hAnsi="Times New Roman" w:cs="Times New Roman"/>
          <w:b/>
          <w:bCs/>
          <w:spacing w:val="10"/>
          <w:sz w:val="28"/>
          <w:szCs w:val="28"/>
          <w:lang w:eastAsia="ru-RU"/>
        </w:rPr>
        <w:t xml:space="preserve">перебуванням його у складі формування, або несумлінного ставлення до </w:t>
      </w: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виконання своїх обов'язків, члена формування може бути виключено із складу </w:t>
      </w:r>
      <w:r w:rsidRPr="006A606A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 xml:space="preserve">формування рішенням загальних зборів за поданням виконавчого органу штабу.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. 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Статутні обов'язки та права членів формування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34.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Члени формування зобов'язані: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брати активну участь в охороні громадського порядку, припиненні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кримінальних і адміністративних правопорушень та запобіганні їм;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 xml:space="preserve"> (Підпункт 1 пункту 32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2) під час виконання обов'язків з охорони громадського порядку і державного кордону мати особисте посвідчення формування, а також перебувати в однострої із розпізнавальними знаками встановленому загальними зборами;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 доставляти до органу Національної поліції, підрозділу Державної прикордонної служби, штабу формування, або громадського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пункту охорони порядку, приміщення виконавчого органу міської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ради осіб, які вчинили адміністративні правопорушення, з метою його припинення </w:t>
      </w:r>
      <w:r w:rsidRPr="006A606A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(якщо вичерпано інші заходи впливу), встановлення особи порушника, </w:t>
      </w: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складення протоколу про адміністративне правопорушення у разі неможливості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скласти його на місці вчинення правопорушення (якщо складення протоколу є </w:t>
      </w: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обов'язковим);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4) надавати у межах наданих їм прав допомогу народним депутатам України,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представникам органів державної влади та органів місцевого самоврядування у їх </w:t>
      </w: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законній діяльності, якщо в цьому їм чиниться протидія або загрожує небезпека з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боку правопорушників.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5)  </w:t>
      </w:r>
      <w:proofErr w:type="spellStart"/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зобов</w:t>
      </w:r>
      <w:proofErr w:type="spellEnd"/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’</w:t>
      </w:r>
      <w:proofErr w:type="spellStart"/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язані</w:t>
      </w:r>
      <w:proofErr w:type="spellEnd"/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знати: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місцевість, точне проходження кордонів, номери і місце розміщення прикордонних знаків на дільниці застави;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режим державного кордону і прикордонний режим, законодавство з цих питань;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- зразки документів на право в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val="ru-RU" w:eastAsia="ru-RU"/>
        </w:rPr>
        <w:t>’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їзду і перебування громадян України та інших осіб у районах, що контролюються Державною прикордонною службою, у прикордонній смузі.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35. Члени формування під час виконання своїх обов'язків з охорони громадського </w:t>
      </w:r>
      <w:r w:rsidRPr="006A606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порядку і державного кордону після обов'язкового пред'явлення посвідчення члена формування мають </w:t>
      </w:r>
      <w:r w:rsidRPr="006A606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право:</w:t>
      </w:r>
    </w:p>
    <w:p w:rsid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1) вимагати від громадян додержання правопорядку, припинення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 xml:space="preserve">кримінальних і адміністративних правопорушень, додержання режиму державного кордону, в тому числі на територіях, що межують з державним кордоном, де прикордонну смугу не визначено;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(Підпункт 1 пункту 33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2)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 разі виникнення підозри у вчиненні кримінальних і адміністративних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правопорушень перевіряти у громадян документи, що посвідчують їх особу;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 xml:space="preserve">                (Підпункт 2 пункту 33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3)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разом з поліцейськими та військовослужбовцями Державної прикордонної служби затримувати і доставляти до органу Національної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поліції, підрозділу Державної прикордонної служби, штабу формування або громадського пункту охорони порядку осіб, які виявили з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лісну  непокору законним вимогам члена формування і не виконують вимог щодо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припинення адміністративного правопорушення;</w:t>
      </w:r>
    </w:p>
    <w:p w:rsidR="006A606A" w:rsidRPr="006A606A" w:rsidRDefault="006A606A" w:rsidP="006A606A">
      <w:pPr>
        <w:shd w:val="clear" w:color="auto" w:fill="FFFFFF"/>
        <w:tabs>
          <w:tab w:val="left" w:pos="567"/>
        </w:tabs>
        <w:jc w:val="both"/>
        <w:rPr>
          <w:spacing w:val="-13"/>
          <w:sz w:val="28"/>
          <w:szCs w:val="28"/>
        </w:rPr>
      </w:pPr>
      <w:r>
        <w:rPr>
          <w:spacing w:val="-1"/>
          <w:sz w:val="28"/>
          <w:szCs w:val="28"/>
        </w:rPr>
        <w:t>4)</w:t>
      </w:r>
      <w:r w:rsidRPr="006A606A">
        <w:rPr>
          <w:spacing w:val="-1"/>
          <w:sz w:val="28"/>
          <w:szCs w:val="28"/>
        </w:rPr>
        <w:t xml:space="preserve"> складати протоколи про адміністративні правопорушення;</w:t>
      </w:r>
    </w:p>
    <w:p w:rsidR="006A606A" w:rsidRDefault="006A606A" w:rsidP="006A606A">
      <w:pPr>
        <w:shd w:val="clear" w:color="auto" w:fill="FFFFFF"/>
        <w:tabs>
          <w:tab w:val="left" w:pos="197"/>
        </w:tabs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5)</w:t>
      </w:r>
      <w:r w:rsidRPr="006A606A">
        <w:rPr>
          <w:sz w:val="28"/>
          <w:szCs w:val="28"/>
        </w:rPr>
        <w:t xml:space="preserve">входити до клубів,  кінотеатрів, стадіонів, інших громадських місць і </w:t>
      </w:r>
      <w:r w:rsidRPr="006A606A">
        <w:rPr>
          <w:spacing w:val="1"/>
          <w:sz w:val="28"/>
          <w:szCs w:val="28"/>
        </w:rPr>
        <w:t xml:space="preserve">приміщень та оглядати транспортні засоби за згодою власника чи уповноваженого ним </w:t>
      </w:r>
      <w:r w:rsidRPr="006A606A">
        <w:rPr>
          <w:spacing w:val="5"/>
          <w:sz w:val="28"/>
          <w:szCs w:val="28"/>
        </w:rPr>
        <w:t xml:space="preserve">органу для переслідування правопорушника, який переховується, або припинення </w:t>
      </w:r>
      <w:r w:rsidRPr="006A606A">
        <w:rPr>
          <w:spacing w:val="-1"/>
          <w:sz w:val="28"/>
          <w:szCs w:val="28"/>
        </w:rPr>
        <w:t>кримінальних чи адміністративних правопорушень;</w:t>
      </w:r>
    </w:p>
    <w:p w:rsidR="006A606A" w:rsidRPr="006A606A" w:rsidRDefault="006A606A" w:rsidP="006A606A">
      <w:pPr>
        <w:shd w:val="clear" w:color="auto" w:fill="FFFFFF"/>
        <w:tabs>
          <w:tab w:val="left" w:pos="197"/>
        </w:tabs>
        <w:jc w:val="both"/>
        <w:rPr>
          <w:spacing w:val="-4"/>
          <w:sz w:val="28"/>
          <w:szCs w:val="28"/>
        </w:rPr>
      </w:pPr>
      <w:r w:rsidRPr="006A606A">
        <w:rPr>
          <w:i/>
          <w:spacing w:val="-2"/>
          <w:sz w:val="20"/>
          <w:szCs w:val="20"/>
        </w:rPr>
        <w:t xml:space="preserve"> (Підпункт 5 пункту 33 із змінами, внесеними згідно з Постановою КМ №868 (</w:t>
      </w:r>
      <w:r w:rsidRPr="006A606A">
        <w:rPr>
          <w:i/>
          <w:color w:val="5B9BD5"/>
          <w:spacing w:val="-2"/>
          <w:sz w:val="20"/>
          <w:szCs w:val="20"/>
        </w:rPr>
        <w:t>868-2012-п</w:t>
      </w:r>
      <w:r w:rsidRPr="006A606A">
        <w:rPr>
          <w:i/>
          <w:spacing w:val="-2"/>
          <w:sz w:val="20"/>
          <w:szCs w:val="20"/>
        </w:rPr>
        <w:t>) від 19.09.2012)</w:t>
      </w:r>
      <w:r w:rsidRPr="006A606A">
        <w:rPr>
          <w:spacing w:val="-4"/>
          <w:sz w:val="28"/>
          <w:szCs w:val="28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6) у разі взяття участі разом з прикордонниками у пошуку порушників державного кордону за згодою громадян, або власника підприємство, установи, організації чи уповноваженого ним органу та в присутності  їх представників входити у будь-який час доби до житлових приміщень, на територію і в приміщення підприємств, установ, організацій та оглядати транспортні засоби;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806"/>
          <w:tab w:val="left" w:pos="2798"/>
          <w:tab w:val="left" w:pos="3787"/>
          <w:tab w:val="left" w:pos="61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7) у невідкладних випадках використовувати транспортні засоби, що належать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підприємствам, установам, організаціям або громадянам (за їх згодою), крім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транспортних засобів дипломатичних, консульських та інших представництв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іноземних держав, міжнародних організацій, транспортних засобів спеціального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призначення, для доставлення до лікувальних закладів осіб, що перебувають у </w:t>
      </w: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безпорадному стані, а також осіб, які потерпіли від нещасних випадків або 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правопорушенні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потребують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термінової медичної допомоги;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8) у разі порушення водіями Правил дорожнього руху, створення реальної загрози життю або здоров'ю громадян вживати  заходів до припинення цього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правопорушення, здійснювати перевірку документів у</w:t>
      </w:r>
      <w:r w:rsidRPr="006A606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водіїв на право користування та керування транспортними засобами, а також не допускати осіб, які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не мають документів, або перебувають у стані сп'яніння, до подальшого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керування транспортними засобами;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9) під час виконання обов'язків члена формування використовувати за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власним бажанням свій, або інший приватний транспортний засіб за згодою власника,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або особи, у володінні якої він перебуває;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10)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застосовувати в установленому порядку заходи фізичного впливу, спеціальні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засоби індивідуального захисту та самооборони.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. 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Застосування заходів фізичного впливу</w:t>
      </w:r>
      <w:r w:rsidRPr="006A60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і спеціальних засобів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36. Члени формування під час спільного з поліцейськими, військовослужбовцями Державної прикордонної служби виконання покладених</w:t>
      </w:r>
      <w:r w:rsidRPr="006A60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на них завдань з охорони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громадського порядку і державного кордону мають право застосовувати</w:t>
      </w:r>
      <w:r w:rsidRPr="006A60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заходи фізичного впливу, спеціальні засоби індивідуального захисту та</w:t>
      </w:r>
      <w:r w:rsidRPr="006A60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самооборони,  заряджені речовинами сльозоточивої та дратівної дії, у випадках і</w:t>
      </w:r>
      <w:r w:rsidRPr="006A60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порядку, передбачених законом.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Про намір застосувати силу і спеціальні засоби члени формування повинні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попередити  осіб, проти  яких  він здійснюватиметься (якщо це можливо в ситуації,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склалася). Без попередження фізична сила і спеціальні засоби можуть застосовуватися, якщо виникла безпосередня загроза життю, або здоров'ю члена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формування, іншого громадянина, поліцейського, військовослужбовця Державної прикордонної служби.</w:t>
      </w:r>
    </w:p>
    <w:p w:rsidR="006A606A" w:rsidRPr="006A606A" w:rsidRDefault="006A606A" w:rsidP="006A606A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Не дозволяється застосування заходів фізичного впливу і спеціальних засобів до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жінок з явними ознаками вагітності, осіб похилого віку, або з явними ознаками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інвалідності та малолітніх, крім випадків вчинення ними групового  нападу, що загрожує життю і здоров'ю людей, членів формування, поліцейських,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військовослужбовців Державної прикордонної служби</w:t>
      </w:r>
      <w:r w:rsidRPr="006A606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або збройного нападу чи </w:t>
      </w: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збройного опору.</w:t>
      </w:r>
    </w:p>
    <w:p w:rsidR="006A606A" w:rsidRPr="006A606A" w:rsidRDefault="006A606A" w:rsidP="00675FEC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 разі неможливості  уникнути застосування заходів фізичного впливу, або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спеціальних засобів члени формування не можуть перевищувати міри,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необхідної для припинення правопорушення, а також зобов'язані звести до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мінімуму можливість заподіяння шкоди здоров'ю правопорушника та інших громадян.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разі заподіяння такої шкоди члени формування забезпечують надання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допомоги потерпілим у найкоротший термін.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2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40.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Про поранення або смерть правопорушника, що сталися внаслідок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застосування заходів фізичного впливу і  спеціальних засобів, члени формування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повинні негайно сповістити відповідні органи Національної поліції і прокуратури, підрозділи Державної прикордонної служби.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09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41.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Перевищення повноважень із застосуванням сили, а також спеціальних засобів </w:t>
      </w: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тягне за собою відповідальність згідно із законом.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42. Члени формування, які мають виданий в установленому порядку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уповноваженим органом дозвіл на придбання, зберігання і застосування спеціальних </w:t>
      </w:r>
      <w:r w:rsidRPr="006A606A"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засобів самооборони, заряджених речовинами сльозоточивої та дратівної дії, </w:t>
      </w:r>
      <w:r w:rsidRPr="006A606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вправі під час виконання своїх обов'язків разом з поліцейськими, або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військовослужбовцями Державної прикордонної служби</w:t>
      </w:r>
      <w:r w:rsidRPr="006A606A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 застосовувати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власні, або видані їм спеціальні засоби для: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 xml:space="preserve"> (Абзац 1 пункту 40 із змінами, внесеними згідно з Постановою КМ №437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437-2016-п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13.07.2016)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1) самозахисту і захисту громадян від нападу та інших дій, що створюють загрозу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їх життю, або здоров'ю;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2) припинення групових порушень громадського порядку та державного кордону;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3) відбиття нападу на будівлі, приміщення державних і громадських організацій,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підприємств, установ, транспортні засоби, а також громадян та їх особисту власність;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4)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затримання і доставлення до органу Національної поліції, підрозділу Державної прикордонної служби,  громадського пункту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охорони порядку осіб, які вчинили кримінальні чи адміністративні правопорушення,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продовжують заподіювати шкоду оточуючим громадянам, або чинять опір;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 xml:space="preserve"> (Підпункт 4 пункту 40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>5)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припинення в разі потреби опору поліцейським та 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військовослужбовцям Державної прикордонної служби,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іншим особам, які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виконують службові, або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 xml:space="preserve">громадські обов'язки з охорони громадського порядку і державного кордону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та боротьби з кримінальними правопорушеннями.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 xml:space="preserve"> (Підпункт 5 пункту 40 із змінами, внесеними згідно з Постановою КМ №868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868-2012-п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19.09.2012)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22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IX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. 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застосування зброї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43.Членам формування забороняється під час виконання своїх обов'язків з </w:t>
      </w:r>
      <w:r w:rsidRPr="006A606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охорони громадського порядку та державного кордону використовувати холодну та вогнепальну зброю, в </w:t>
      </w:r>
      <w:r w:rsidRPr="006A606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тому числі мисливську, яка згідно із законодавством перебуває в їх особистому користуванні, крім випадків передбачених законом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8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44. На час дії правового режиму воєнного стану в Україні, під час участі у відсічі та стримуванні збройної агресії російської федерації та/або інших держав проти України, члени формування мають право застосовувати під час виконання завдань особисту мисливську зброю, вогнепальну зброю та інші види озброєння та боєприпаси до них у порядку, затвердженому Постановою Кабінету Міністрів України, (</w:t>
      </w:r>
      <w:r w:rsidRPr="006A606A">
        <w:rPr>
          <w:rFonts w:ascii="Times New Roman" w:eastAsia="Times New Roman" w:hAnsi="Times New Roman" w:cs="Times New Roman"/>
          <w:i/>
          <w:spacing w:val="8"/>
          <w:sz w:val="20"/>
          <w:szCs w:val="20"/>
          <w:lang w:eastAsia="ru-RU"/>
        </w:rPr>
        <w:t>від 15.04.2022р. № 448 та частина 3 статті 22 в редакції Закону №2024-9 від 27.01.2022)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ru-RU"/>
        </w:rPr>
      </w:pPr>
      <w:r w:rsidRPr="006A606A">
        <w:rPr>
          <w:rFonts w:ascii="Times New Roman" w:eastAsia="Times New Roman" w:hAnsi="Times New Roman" w:cs="Times New Roman"/>
          <w:spacing w:val="8"/>
          <w:lang w:eastAsia="ru-RU"/>
        </w:rPr>
        <w:t xml:space="preserve">  Законне застосування вогнепальної зброї – це ведення стрільби з вогнепальної зброї цивільними особами під час участі у відсічі та стримуванні збройної агресії Російської Федерації та/або інших держав проти України у період дії воєнного стану, зокрема здійснення індивідуальної оборони та самооборони під час виконання завдань, пов’язаних із запровадженням і здійсненням заходів правового режиму воєнного стану.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ru-RU"/>
        </w:rPr>
      </w:pPr>
      <w:r w:rsidRPr="006A606A">
        <w:rPr>
          <w:rFonts w:ascii="Times New Roman" w:eastAsia="Times New Roman" w:hAnsi="Times New Roman" w:cs="Times New Roman"/>
          <w:spacing w:val="8"/>
          <w:lang w:eastAsia="ru-RU"/>
        </w:rPr>
        <w:t>При цьому:</w:t>
      </w: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A606A">
        <w:rPr>
          <w:rFonts w:ascii="Times New Roman" w:eastAsia="Times New Roman" w:hAnsi="Times New Roman" w:cs="Times New Roman"/>
          <w:lang w:eastAsia="ru-RU"/>
        </w:rPr>
        <w:t>Індивідуальна самооборона - застосування вогнепальної зброї цивільними особами під час участі у відсічі та стримуванні збройної агресії проти України у період дії воєнного стану для захисту свого життя і здоров’я від нападу або загрози нападу, якщо в інший спосіб і за допомогою інших засобів захистити себе в такій ситуації неможливо.</w:t>
      </w: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1" w:name="n14"/>
      <w:bookmarkEnd w:id="1"/>
      <w:r w:rsidRPr="006A606A">
        <w:rPr>
          <w:rFonts w:ascii="Times New Roman" w:eastAsia="Times New Roman" w:hAnsi="Times New Roman" w:cs="Times New Roman"/>
          <w:lang w:eastAsia="ru-RU"/>
        </w:rPr>
        <w:t>Самооборона - застосування вогнепальної зброї цивільними особами під час участі у відсічі та стримуванні збройної агресії проти України у період дії воєнного стану для захисту від нападу або загрози нападу на військові та/або цивільні об’єкти, що охороняються та/або обороняються ними, іншими особами, які беруть участь у відсічі та стримуванні збройної агресії проти України у період дії воєнного стану, якщо в інший спосіб і за допомогою інших засобів захистити їх у такій ситуації неможливо.</w:t>
      </w:r>
    </w:p>
    <w:p w:rsidR="006A606A" w:rsidRPr="006A606A" w:rsidRDefault="006A606A" w:rsidP="00675FE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Х. Джерела надходження, порядок використання коштів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та іншого майна формування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45. Майно формування становлять основні фонди та обігові кошти, а також інші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цінності, вартість яких відображається в самостійному балансі.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46. Майно формування може формуватися за рахунок:</w:t>
      </w: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:rsidR="006A606A" w:rsidRPr="006A606A" w:rsidRDefault="006A606A" w:rsidP="006A606A">
      <w:pPr>
        <w:widowControl w:val="0"/>
        <w:numPr>
          <w:ilvl w:val="0"/>
          <w:numId w:val="16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2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майна, переданого органами місцевого самоврядування, підприємствами, </w:t>
      </w: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установами і організаціями та фізичними особами для забезпечення його діяльності, у тому числі службових приміщень, необхідного інвентарю та засобів </w:t>
      </w: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зв'язку;</w:t>
      </w:r>
    </w:p>
    <w:p w:rsidR="006A606A" w:rsidRPr="006A606A" w:rsidRDefault="006A606A" w:rsidP="006A606A">
      <w:pPr>
        <w:widowControl w:val="0"/>
        <w:numPr>
          <w:ilvl w:val="0"/>
          <w:numId w:val="16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коштів, отриманих з місцевих бюджетів, членських внесків, добровільних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внесків юридичних і фізичних осіб, а також інших джерел, не заборонених 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законодавством.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47. </w:t>
      </w:r>
      <w:r w:rsidRPr="006A606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Формування може користуватися на договірних засадах майном юридичних і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фізичних осіб, у тому числі транспортними засобами, інвентарем та засобами зв'язку.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lastRenderedPageBreak/>
        <w:t>48.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Органи Національної поліції, можуть у разі потреби надавати на договірних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засадах формуванню на період його чергування, або проведення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цільових заходів мобільні радіотехнічні та спеціальні засоби, інші предмети екіпіровки 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нарядів.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A606A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49.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Формування провадить фінансово-господарську діяльність та веде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бухгалтерський облік і звітність в установленому порядку.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50.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Формування не має права займатися підприємницькою або іншою діяльністю,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що має на меті одержання прибутку.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X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.  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Відшкодування витрат на використання приватних </w:t>
      </w:r>
      <w:r w:rsidRPr="006A606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транспортних засобів та відшкодування збитків, заподіяних майну члена 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формування під час виконання ним своїх обов'язків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51. Відшкодування витрат на використання приватних транспортних засобів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здійснюється за рахунок коштів формування у порядку, встановленому загальними </w:t>
      </w: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зборами.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52. Збитки, заподіяні майну члена формування чи майну членів його сім'ї у зв'язку з виконанням ним обов'язків з охорони громадського порядку і державного кордону, можуть бути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відшкодовані за рахунок коштів відповідного місцевого бюджету з наступним с</w:t>
      </w:r>
      <w:r w:rsidRPr="006A606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тягненням цієї суми з винних осіб у встановленому законом порядку.</w:t>
      </w:r>
    </w:p>
    <w:p w:rsid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5FEC" w:rsidRPr="006A606A" w:rsidRDefault="00675FEC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X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ІІ.</w:t>
      </w:r>
      <w:r w:rsidRPr="006A60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Внесення змін до статуту формування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53.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наміри внести зміни до статуту після його реєстрації формування повідомляє орган, який здійснив реєстрацію (далі – </w:t>
      </w:r>
      <w:proofErr w:type="spellStart"/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реєструючий</w:t>
      </w:r>
      <w:proofErr w:type="spellEnd"/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орган), не пізніше ніж за 5 днів до проведення загальних зборів, на яких має розглядатися пит</w:t>
      </w:r>
      <w:r w:rsidR="00675FE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ання про внесення таких змін.</w:t>
      </w:r>
    </w:p>
    <w:p w:rsid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зміни, внесені до статуту після його реєстрації, формування повідомляє </w:t>
      </w:r>
      <w:proofErr w:type="spellStart"/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реєструючий</w:t>
      </w:r>
      <w:proofErr w:type="spellEnd"/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у 5-денний термін.</w:t>
      </w:r>
    </w:p>
    <w:p w:rsidR="00675FEC" w:rsidRPr="006A606A" w:rsidRDefault="00675FEC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XI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ІІ. </w:t>
      </w:r>
      <w:r w:rsidRPr="006A606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Припинення діяльності формування і </w:t>
      </w: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вирішення питань, 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пов'язаних з його ліквідацією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55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val="ru-RU" w:eastAsia="ru-RU"/>
        </w:rPr>
        <w:t>.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Діяльність формування може бути припинена шляхом примусового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розпуску або саморозпуску відповідно до закону.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19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56.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У разі порушення формуванням вимог законодавства щодо його діяльності за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заявою </w:t>
      </w:r>
      <w:proofErr w:type="spellStart"/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реєструючого</w:t>
      </w:r>
      <w:proofErr w:type="spellEnd"/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органу його діяльність може бути заборонена за рішенням суду в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установленому законом порядку.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 xml:space="preserve"> (Пункт 53 із змінами, внесеними згідно з Постановою КМ №874 (</w:t>
      </w:r>
      <w:r w:rsidRPr="006A606A">
        <w:rPr>
          <w:rFonts w:ascii="Times New Roman" w:eastAsia="Times New Roman" w:hAnsi="Times New Roman" w:cs="Times New Roman"/>
          <w:i/>
          <w:color w:val="5B9BD5"/>
          <w:spacing w:val="-2"/>
          <w:sz w:val="20"/>
          <w:szCs w:val="20"/>
          <w:lang w:eastAsia="ru-RU"/>
        </w:rPr>
        <w:t>874-2015-п</w:t>
      </w:r>
      <w:r w:rsidRPr="006A606A"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ru-RU"/>
        </w:rPr>
        <w:t>) від 21.10.2015)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57.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Ліквідація формування проводиться призначеною загальними зборами 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комісією.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58.</w:t>
      </w: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З дня призначення ліквідаційної комісії до неї переходять повноваження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з управління справами формування. Ліквідаційна комісія публікує інформацію про </w:t>
      </w:r>
      <w:r w:rsidRPr="006A606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ліквідації формування в одному з друкованих засобів масової інформації із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зазначенням терміну подання кредиторами своїх претензій, оцінює наявне майно формування, виявляє його дебіторів і кредиторів та розраховується з ними, вживає </w:t>
      </w: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заходів до сплати боргів формування третім особам, а також його членам, складає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ліквідаційний баланс та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подає </w:t>
      </w:r>
      <w:r w:rsidRPr="006A606A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його загальним зборам.</w:t>
      </w:r>
    </w:p>
    <w:p w:rsidR="006A606A" w:rsidRDefault="006A606A" w:rsidP="006A606A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59. </w:t>
      </w:r>
      <w:r w:rsidRPr="006A606A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Майно і кошти формування після розрахунків з оплати праці осіб, які </w:t>
      </w:r>
      <w:r w:rsidRPr="006A606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працюють на умовах найму, та виконання зобов'язань перед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606A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кредиторами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використовуються для виконання статутних завдань. </w:t>
      </w:r>
      <w:r w:rsidRPr="006A606A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Майно, передане формуванню у користування, повертається у натуральній </w:t>
      </w:r>
      <w:r w:rsidRPr="006A606A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формі.</w:t>
      </w:r>
    </w:p>
    <w:p w:rsidR="00675FEC" w:rsidRPr="006A606A" w:rsidRDefault="00675FEC" w:rsidP="006A606A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6A606A" w:rsidRPr="00675FEC" w:rsidRDefault="006A606A" w:rsidP="00675FEC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60. Після ліквідації формування </w:t>
      </w:r>
      <w:proofErr w:type="spellStart"/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>реєструючий</w:t>
      </w:r>
      <w:proofErr w:type="spellEnd"/>
      <w:r w:rsidRPr="006A606A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орган приймає рішення щодо </w:t>
      </w:r>
      <w:r w:rsidRPr="006A606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скасування запису про його реєстрацію.</w:t>
      </w: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громадського формування </w:t>
      </w: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з охорони громадського порядку і державного кордону</w:t>
      </w:r>
    </w:p>
    <w:p w:rsidR="006A606A" w:rsidRPr="006A606A" w:rsidRDefault="006A606A" w:rsidP="006A606A">
      <w:pPr>
        <w:widowControl w:val="0"/>
        <w:tabs>
          <w:tab w:val="left" w:pos="7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«Варта порядку Нововолинської ТГ»                                    </w:t>
      </w:r>
      <w:r w:rsidR="00675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 МАРЧАК</w:t>
      </w: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FEC" w:rsidRDefault="00675FEC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End w:id="2"/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6A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ЗАТВЕРДЖЕНО </w:t>
      </w:r>
    </w:p>
    <w:p w:rsidR="006A606A" w:rsidRPr="006A606A" w:rsidRDefault="006A09A4" w:rsidP="006A09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6A606A"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Постановою Кабінету Міністрів України</w:t>
      </w: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Від 20 грудня 2000р. №1872</w:t>
      </w:r>
    </w:p>
    <w:p w:rsidR="006A606A" w:rsidRPr="006A606A" w:rsidRDefault="006A606A" w:rsidP="006A606A">
      <w:pPr>
        <w:widowControl w:val="0"/>
        <w:tabs>
          <w:tab w:val="left" w:pos="75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</w:t>
      </w: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Зразка бланка посвідчення члена громадського формування</w:t>
      </w: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 охорони громадського порядку і державного кордону</w:t>
      </w:r>
    </w:p>
    <w:p w:rsidR="006A606A" w:rsidRPr="006A606A" w:rsidRDefault="006A606A" w:rsidP="006A606A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«Варта порядку Нововолинської ТГ»                                     </w:t>
      </w:r>
    </w:p>
    <w:p w:rsidR="006A606A" w:rsidRPr="006A606A" w:rsidRDefault="006A606A" w:rsidP="006A606A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212529"/>
          <w:sz w:val="28"/>
          <w:szCs w:val="28"/>
        </w:rPr>
      </w:pP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t xml:space="preserve">       1. Бланк посвідчення члена громадського формування з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охорони громадського порядку і державного кордону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(далі посвідчення) являє собою картку розміром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74,0 +(-) 0,75 x 105,0 +(-) 0,75 міліметра із закругленими кутами. </w:t>
      </w: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212529"/>
          <w:sz w:val="28"/>
          <w:szCs w:val="28"/>
        </w:rPr>
      </w:pPr>
      <w:bookmarkStart w:id="3" w:name="o164"/>
      <w:bookmarkEnd w:id="3"/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t xml:space="preserve">       2. На лицьовому боці посвідчення посередині надруковано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слово "Посвідчення", а нижче - слова "Пред'явник цього посвідчення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наділений правами  та обов'язками, передбаченими Законом України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"Про участь громадян в охороні громадського порядку  і державного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кордону" (  </w:t>
      </w:r>
      <w:hyperlink r:id="rId5" w:tgtFrame="_blank" w:history="1">
        <w:r w:rsidRPr="006A606A">
          <w:rPr>
            <w:rFonts w:ascii="Times New Roman" w:eastAsia="Cambria" w:hAnsi="Times New Roman" w:cs="Times New Roman"/>
            <w:color w:val="0000FF"/>
            <w:sz w:val="28"/>
            <w:szCs w:val="28"/>
            <w:u w:val="single"/>
          </w:rPr>
          <w:t>1835-14</w:t>
        </w:r>
      </w:hyperlink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t xml:space="preserve">  ) Лицьовий  бік  посвідчення зафарбовується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синім кольором,  а написи наносяться жовтим кольором (схематична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діаграма додається). </w:t>
      </w: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212529"/>
          <w:sz w:val="28"/>
          <w:szCs w:val="28"/>
        </w:rPr>
      </w:pPr>
      <w:bookmarkStart w:id="4" w:name="o165"/>
      <w:bookmarkEnd w:id="4"/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t xml:space="preserve">       3. На зворотному боці посвідчення зазначаються орган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місцевого самоврядування, що його видав, номер посвідчення,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прізвище, ім'я та по батькові пред'явника, дата видачі і термін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дії посвідчення, а також відводиться місце для фотокартки особи,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якій  воно оформляється. Зворотний бік посвідчення друкується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фарбою жовтого кольору, а написи наносяться синім кольором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(схематична діаграма додається). </w:t>
      </w: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212529"/>
          <w:sz w:val="28"/>
          <w:szCs w:val="28"/>
        </w:rPr>
      </w:pPr>
      <w:bookmarkStart w:id="5" w:name="o166"/>
      <w:bookmarkEnd w:id="5"/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t xml:space="preserve">       Достовірність записів у посвідченні засвідчується підписом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посадової особи та мастиковою печаткою органу, що його видав. </w:t>
      </w: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color w:val="212529"/>
          <w:sz w:val="28"/>
          <w:szCs w:val="28"/>
        </w:rPr>
      </w:pPr>
      <w:bookmarkStart w:id="6" w:name="o167"/>
      <w:bookmarkEnd w:id="6"/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t xml:space="preserve">       4. Для захисту внесеної  до посвідчення інформації може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використовуватися прозора плівка  для холодного або гарячого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ламінування.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 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right"/>
        <w:rPr>
          <w:rFonts w:ascii="Times New Roman" w:eastAsia="Cambria" w:hAnsi="Times New Roman" w:cs="Times New Roman"/>
          <w:color w:val="212529"/>
          <w:sz w:val="28"/>
          <w:szCs w:val="28"/>
        </w:rPr>
      </w:pPr>
      <w:bookmarkStart w:id="7" w:name="o168"/>
      <w:bookmarkEnd w:id="7"/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t xml:space="preserve">                                                     Додаток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                                                 до опису зразка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                                                бланка посвідчення 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Times New Roman" w:eastAsia="Cambria" w:hAnsi="Times New Roman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center"/>
        <w:rPr>
          <w:rFonts w:ascii="Consolas" w:eastAsia="Cambria" w:hAnsi="Consolas" w:cs="Times New Roman"/>
          <w:b/>
          <w:color w:val="212529"/>
          <w:sz w:val="28"/>
          <w:szCs w:val="28"/>
        </w:rPr>
      </w:pPr>
      <w:bookmarkStart w:id="8" w:name="o169"/>
      <w:bookmarkEnd w:id="8"/>
      <w:r w:rsidRPr="006A606A">
        <w:rPr>
          <w:rFonts w:ascii="Times New Roman" w:eastAsia="Cambria" w:hAnsi="Times New Roman" w:cs="Times New Roman"/>
          <w:b/>
          <w:color w:val="212529"/>
          <w:sz w:val="28"/>
          <w:szCs w:val="28"/>
        </w:rPr>
        <w:t xml:space="preserve">СХЕМАТИЧНА ДІАГРАМА </w:t>
      </w:r>
      <w:r w:rsidRPr="006A606A">
        <w:rPr>
          <w:rFonts w:ascii="Times New Roman" w:eastAsia="Cambria" w:hAnsi="Times New Roman" w:cs="Times New Roman"/>
          <w:b/>
          <w:color w:val="212529"/>
          <w:sz w:val="28"/>
          <w:szCs w:val="28"/>
        </w:rPr>
        <w:br/>
        <w:t xml:space="preserve">     зразка бланка посвідчення члена громадського формування </w:t>
      </w:r>
      <w:r w:rsidRPr="006A606A">
        <w:rPr>
          <w:rFonts w:ascii="Times New Roman" w:eastAsia="Cambria" w:hAnsi="Times New Roman" w:cs="Times New Roman"/>
          <w:b/>
          <w:color w:val="212529"/>
          <w:sz w:val="28"/>
          <w:szCs w:val="28"/>
        </w:rPr>
        <w:br/>
        <w:t xml:space="preserve">       з охорони громадського порядку і державного кордону</w:t>
      </w:r>
      <w:r w:rsidRPr="006A606A">
        <w:rPr>
          <w:rFonts w:ascii="Consolas" w:eastAsia="Cambria" w:hAnsi="Consolas" w:cs="Times New Roman"/>
          <w:b/>
          <w:color w:val="212529"/>
          <w:sz w:val="28"/>
          <w:szCs w:val="28"/>
        </w:rPr>
        <w:t xml:space="preserve"> </w:t>
      </w:r>
      <w:r w:rsidRPr="006A606A">
        <w:rPr>
          <w:rFonts w:ascii="Consolas" w:eastAsia="Cambria" w:hAnsi="Consolas" w:cs="Times New Roman"/>
          <w:b/>
          <w:color w:val="212529"/>
          <w:sz w:val="28"/>
          <w:szCs w:val="28"/>
        </w:rPr>
        <w:br/>
      </w:r>
    </w:p>
    <w:p w:rsidR="006A606A" w:rsidRPr="006A606A" w:rsidRDefault="006A606A" w:rsidP="006A606A">
      <w:pPr>
        <w:shd w:val="clear" w:color="auto" w:fill="FFFFFF"/>
        <w:spacing w:after="0" w:line="240" w:lineRule="auto"/>
        <w:jc w:val="center"/>
        <w:rPr>
          <w:rFonts w:ascii="Times New Roman" w:eastAsia="Cambria" w:hAnsi="Times New Roman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center"/>
        <w:rPr>
          <w:rFonts w:ascii="Times New Roman" w:eastAsia="Cambria" w:hAnsi="Times New Roman" w:cs="Times New Roman"/>
          <w:color w:val="212529"/>
          <w:sz w:val="28"/>
          <w:szCs w:val="28"/>
        </w:rPr>
      </w:pPr>
      <w:bookmarkStart w:id="9" w:name="o170"/>
      <w:bookmarkEnd w:id="9"/>
      <w:r w:rsidRPr="006A606A">
        <w:rPr>
          <w:rFonts w:ascii="Times New Roman" w:eastAsia="Cambria" w:hAnsi="Times New Roman" w:cs="Times New Roman"/>
          <w:b/>
          <w:bCs/>
          <w:color w:val="212529"/>
          <w:sz w:val="28"/>
          <w:szCs w:val="28"/>
        </w:rPr>
        <w:t>Лицьовий бік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bookmarkStart w:id="10" w:name="o171"/>
      <w:bookmarkEnd w:id="10"/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   -------------------------------------------------------------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  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  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  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  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______|_____________________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  |                     ПОСВІДЧЕННЯ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 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 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___|____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Пред'явник цього посвідчення наділений  правами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та обов'язками, передбаченими  Законом  України    |74|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"Про участь  громадян  в  охороні  громадського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>43|  | |            порядку і державного кордону"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|27|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|  | |                                                       |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-------------------------------------------------------------------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   |                          105                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   |-------------------------------------------------------| </w:t>
      </w: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br/>
        <w:t xml:space="preserve"> 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b/>
          <w:bCs/>
          <w:color w:val="212529"/>
          <w:sz w:val="28"/>
          <w:szCs w:val="28"/>
        </w:rPr>
      </w:pPr>
      <w:bookmarkStart w:id="11" w:name="o196"/>
      <w:bookmarkEnd w:id="11"/>
      <w:r w:rsidRPr="006A606A">
        <w:rPr>
          <w:rFonts w:ascii="Consolas" w:eastAsia="Cambria" w:hAnsi="Consolas" w:cs="Times New Roman"/>
          <w:b/>
          <w:bCs/>
          <w:color w:val="212529"/>
          <w:sz w:val="28"/>
          <w:szCs w:val="28"/>
        </w:rPr>
        <w:t xml:space="preserve">                          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b/>
          <w:bCs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b/>
          <w:bCs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b/>
          <w:bCs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b/>
          <w:bCs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b/>
          <w:bCs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b/>
          <w:bCs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center"/>
        <w:rPr>
          <w:rFonts w:ascii="Times New Roman" w:eastAsia="Cambria" w:hAnsi="Times New Roman" w:cs="Times New Roman"/>
          <w:color w:val="212529"/>
          <w:sz w:val="28"/>
          <w:szCs w:val="28"/>
        </w:rPr>
      </w:pPr>
      <w:r w:rsidRPr="006A606A">
        <w:rPr>
          <w:rFonts w:ascii="Times New Roman" w:eastAsia="Cambria" w:hAnsi="Times New Roman" w:cs="Times New Roman"/>
          <w:b/>
          <w:bCs/>
          <w:color w:val="212529"/>
          <w:sz w:val="28"/>
          <w:szCs w:val="28"/>
        </w:rPr>
        <w:t>Зворотний бік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bookmarkStart w:id="12" w:name="o197"/>
      <w:bookmarkEnd w:id="12"/>
      <w:r w:rsidRPr="006A606A">
        <w:rPr>
          <w:rFonts w:ascii="Consolas" w:eastAsia="Cambria" w:hAnsi="Consolas" w:cs="Times New Roman"/>
          <w:b/>
          <w:bCs/>
          <w:color w:val="212529"/>
          <w:sz w:val="28"/>
          <w:szCs w:val="28"/>
        </w:rPr>
        <w:t xml:space="preserve">                            Назва органу місцевого самоврядування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bookmarkStart w:id="13" w:name="o198"/>
      <w:bookmarkEnd w:id="13"/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                        --------------------------------------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------------------------+--------------------------------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......................|..............................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.                                                   .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.....................................................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                                            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-------------------  ПОСВІДЧЕННЯ N __________________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|                 |                         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|                 |  ________________________________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|                 |            (прізвище,   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|                 |  ________________________________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|                 |               ім'я,     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|                 |  ________________________________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|                 |            по батькові) 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|                 |  є членом _______________________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-------------------                   (назва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        МП           ________________________________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                        громадського формування)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___________________                         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 підпис посадової    Дата видачі "  "________ ____ р.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   особи органу                             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    місцевого        Дійсне до   "  "________ ____ р.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|   самоврядування                                      |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--------------------------------------------------------- </w:t>
      </w: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br/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Times New Roman" w:eastAsia="Cambria" w:hAnsi="Times New Roman" w:cs="Times New Roman"/>
          <w:color w:val="212529"/>
          <w:sz w:val="28"/>
          <w:szCs w:val="28"/>
        </w:rPr>
      </w:pPr>
      <w:r w:rsidRPr="006A606A">
        <w:rPr>
          <w:rFonts w:ascii="Consolas" w:eastAsia="Cambria" w:hAnsi="Consolas" w:cs="Times New Roman"/>
          <w:color w:val="212529"/>
          <w:sz w:val="28"/>
          <w:szCs w:val="28"/>
        </w:rPr>
        <w:t xml:space="preserve">                                    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t xml:space="preserve">Розміри наведені у міліметрах </w:t>
      </w:r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br/>
        <w:t xml:space="preserve"> </w:t>
      </w: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rPr>
          <w:rFonts w:ascii="Consolas" w:eastAsia="Cambria" w:hAnsi="Consolas" w:cs="Times New Roman"/>
          <w:color w:val="212529"/>
          <w:sz w:val="28"/>
          <w:szCs w:val="28"/>
        </w:rPr>
      </w:pPr>
    </w:p>
    <w:p w:rsidR="006A606A" w:rsidRPr="006A606A" w:rsidRDefault="006A606A" w:rsidP="006A606A">
      <w:pPr>
        <w:shd w:val="clear" w:color="auto" w:fill="FFFFFF"/>
        <w:spacing w:after="0" w:line="240" w:lineRule="auto"/>
        <w:jc w:val="right"/>
        <w:rPr>
          <w:rFonts w:ascii="Times New Roman" w:eastAsia="Cambria" w:hAnsi="Times New Roman" w:cs="Times New Roman"/>
          <w:sz w:val="28"/>
          <w:szCs w:val="28"/>
        </w:rPr>
      </w:pPr>
      <w:bookmarkStart w:id="14" w:name="o223"/>
      <w:bookmarkEnd w:id="14"/>
      <w:r w:rsidRPr="006A606A">
        <w:rPr>
          <w:rFonts w:ascii="Times New Roman" w:eastAsia="Cambria" w:hAnsi="Times New Roman" w:cs="Times New Roman"/>
          <w:color w:val="212529"/>
          <w:sz w:val="28"/>
          <w:szCs w:val="28"/>
        </w:rPr>
        <w:t xml:space="preserve">                                          </w:t>
      </w:r>
    </w:p>
    <w:p w:rsidR="006A606A" w:rsidRPr="006A606A" w:rsidRDefault="006A606A" w:rsidP="006A60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83434" w:rsidRPr="006A606A" w:rsidRDefault="00083434">
      <w:pPr>
        <w:rPr>
          <w:lang w:val="ru-RU"/>
        </w:rPr>
      </w:pPr>
    </w:p>
    <w:sectPr w:rsidR="00083434" w:rsidRPr="006A606A" w:rsidSect="006A606A">
      <w:pgSz w:w="11909" w:h="16834"/>
      <w:pgMar w:top="993" w:right="710" w:bottom="709" w:left="70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8E29C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29B2E642"/>
    <w:lvl w:ilvl="0">
      <w:numFmt w:val="bullet"/>
      <w:lvlText w:val="*"/>
      <w:lvlJc w:val="left"/>
    </w:lvl>
  </w:abstractNum>
  <w:abstractNum w:abstractNumId="2">
    <w:nsid w:val="01A30BA7"/>
    <w:multiLevelType w:val="hybridMultilevel"/>
    <w:tmpl w:val="2EB2AF6E"/>
    <w:lvl w:ilvl="0" w:tplc="25FEF3CA">
      <w:start w:val="38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4ED1CE9"/>
    <w:multiLevelType w:val="singleLevel"/>
    <w:tmpl w:val="62A25ECA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4">
    <w:nsid w:val="0CCB7873"/>
    <w:multiLevelType w:val="singleLevel"/>
    <w:tmpl w:val="71BA7FDE"/>
    <w:lvl w:ilvl="0">
      <w:start w:val="10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5">
    <w:nsid w:val="0E3246A5"/>
    <w:multiLevelType w:val="singleLevel"/>
    <w:tmpl w:val="ED36CF32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6">
    <w:nsid w:val="11AF23E7"/>
    <w:multiLevelType w:val="hybridMultilevel"/>
    <w:tmpl w:val="5D6439EC"/>
    <w:lvl w:ilvl="0" w:tplc="107E203E">
      <w:start w:val="3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5226FAC"/>
    <w:multiLevelType w:val="hybridMultilevel"/>
    <w:tmpl w:val="E6000A82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F4610"/>
    <w:multiLevelType w:val="hybridMultilevel"/>
    <w:tmpl w:val="76EA4DD0"/>
    <w:lvl w:ilvl="0" w:tplc="239A31F2">
      <w:start w:val="18"/>
      <w:numFmt w:val="decimal"/>
      <w:lvlText w:val="%1."/>
      <w:lvlJc w:val="left"/>
      <w:pPr>
        <w:ind w:left="1050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2DF31192"/>
    <w:multiLevelType w:val="hybridMultilevel"/>
    <w:tmpl w:val="05EA48DE"/>
    <w:lvl w:ilvl="0" w:tplc="41A830D0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0B52FC"/>
    <w:multiLevelType w:val="hybridMultilevel"/>
    <w:tmpl w:val="C75463F0"/>
    <w:lvl w:ilvl="0" w:tplc="55C0334E">
      <w:start w:val="17"/>
      <w:numFmt w:val="decimal"/>
      <w:lvlText w:val="%1."/>
      <w:lvlJc w:val="left"/>
      <w:pPr>
        <w:ind w:left="942" w:hanging="375"/>
      </w:pPr>
      <w:rPr>
        <w:rFonts w:hint="default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5BC3286"/>
    <w:multiLevelType w:val="hybridMultilevel"/>
    <w:tmpl w:val="DF82F86A"/>
    <w:lvl w:ilvl="0" w:tplc="0D223F90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2">
    <w:nsid w:val="381F2D90"/>
    <w:multiLevelType w:val="hybridMultilevel"/>
    <w:tmpl w:val="27D8171C"/>
    <w:lvl w:ilvl="0" w:tplc="B6684E46">
      <w:start w:val="2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9146CB3"/>
    <w:multiLevelType w:val="singleLevel"/>
    <w:tmpl w:val="C936B5E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4">
    <w:nsid w:val="396F06D6"/>
    <w:multiLevelType w:val="hybridMultilevel"/>
    <w:tmpl w:val="A6464AA4"/>
    <w:lvl w:ilvl="0" w:tplc="D3DAF0AC">
      <w:start w:val="3"/>
      <w:numFmt w:val="decimal"/>
      <w:lvlText w:val="%1)"/>
      <w:lvlJc w:val="left"/>
      <w:pPr>
        <w:ind w:left="12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4" w:hanging="180"/>
      </w:pPr>
      <w:rPr>
        <w:rFonts w:cs="Times New Roman"/>
      </w:rPr>
    </w:lvl>
  </w:abstractNum>
  <w:abstractNum w:abstractNumId="15">
    <w:nsid w:val="3FF738A3"/>
    <w:multiLevelType w:val="hybridMultilevel"/>
    <w:tmpl w:val="81447580"/>
    <w:lvl w:ilvl="0" w:tplc="498000A8">
      <w:start w:val="1"/>
      <w:numFmt w:val="decimal"/>
      <w:lvlText w:val="%1)"/>
      <w:lvlJc w:val="left"/>
      <w:pPr>
        <w:ind w:left="1234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4" w:hanging="180"/>
      </w:pPr>
      <w:rPr>
        <w:rFonts w:cs="Times New Roman"/>
      </w:rPr>
    </w:lvl>
  </w:abstractNum>
  <w:abstractNum w:abstractNumId="16">
    <w:nsid w:val="45BE3FD6"/>
    <w:multiLevelType w:val="hybridMultilevel"/>
    <w:tmpl w:val="F6C6A9DC"/>
    <w:lvl w:ilvl="0" w:tplc="A9303364">
      <w:start w:val="2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5E5E8E"/>
    <w:multiLevelType w:val="hybridMultilevel"/>
    <w:tmpl w:val="622EF61E"/>
    <w:lvl w:ilvl="0" w:tplc="F9F86BF0">
      <w:start w:val="18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8">
    <w:nsid w:val="4A2F208B"/>
    <w:multiLevelType w:val="hybridMultilevel"/>
    <w:tmpl w:val="1262AE00"/>
    <w:lvl w:ilvl="0" w:tplc="6A6C329C">
      <w:start w:val="13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9">
    <w:nsid w:val="52596B6A"/>
    <w:multiLevelType w:val="hybridMultilevel"/>
    <w:tmpl w:val="C8329B8E"/>
    <w:lvl w:ilvl="0" w:tplc="3FD401AC">
      <w:start w:val="10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0">
    <w:nsid w:val="53C442F8"/>
    <w:multiLevelType w:val="singleLevel"/>
    <w:tmpl w:val="767A9F4A"/>
    <w:lvl w:ilvl="0">
      <w:start w:val="4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21">
    <w:nsid w:val="597D6A08"/>
    <w:multiLevelType w:val="singleLevel"/>
    <w:tmpl w:val="5EEE418C"/>
    <w:lvl w:ilvl="0">
      <w:start w:val="27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2">
    <w:nsid w:val="5D15278E"/>
    <w:multiLevelType w:val="hybridMultilevel"/>
    <w:tmpl w:val="4F169104"/>
    <w:lvl w:ilvl="0" w:tplc="ED54389E">
      <w:start w:val="18"/>
      <w:numFmt w:val="decimal"/>
      <w:lvlText w:val="%1."/>
      <w:lvlJc w:val="left"/>
      <w:pPr>
        <w:ind w:left="100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0" w:hanging="360"/>
      </w:pPr>
    </w:lvl>
    <w:lvl w:ilvl="2" w:tplc="0422001B" w:tentative="1">
      <w:start w:val="1"/>
      <w:numFmt w:val="lowerRoman"/>
      <w:lvlText w:val="%3."/>
      <w:lvlJc w:val="right"/>
      <w:pPr>
        <w:ind w:left="2430" w:hanging="180"/>
      </w:pPr>
    </w:lvl>
    <w:lvl w:ilvl="3" w:tplc="0422000F" w:tentative="1">
      <w:start w:val="1"/>
      <w:numFmt w:val="decimal"/>
      <w:lvlText w:val="%4."/>
      <w:lvlJc w:val="left"/>
      <w:pPr>
        <w:ind w:left="3150" w:hanging="360"/>
      </w:pPr>
    </w:lvl>
    <w:lvl w:ilvl="4" w:tplc="04220019" w:tentative="1">
      <w:start w:val="1"/>
      <w:numFmt w:val="lowerLetter"/>
      <w:lvlText w:val="%5."/>
      <w:lvlJc w:val="left"/>
      <w:pPr>
        <w:ind w:left="3870" w:hanging="360"/>
      </w:pPr>
    </w:lvl>
    <w:lvl w:ilvl="5" w:tplc="0422001B" w:tentative="1">
      <w:start w:val="1"/>
      <w:numFmt w:val="lowerRoman"/>
      <w:lvlText w:val="%6."/>
      <w:lvlJc w:val="right"/>
      <w:pPr>
        <w:ind w:left="4590" w:hanging="180"/>
      </w:pPr>
    </w:lvl>
    <w:lvl w:ilvl="6" w:tplc="0422000F" w:tentative="1">
      <w:start w:val="1"/>
      <w:numFmt w:val="decimal"/>
      <w:lvlText w:val="%7."/>
      <w:lvlJc w:val="left"/>
      <w:pPr>
        <w:ind w:left="5310" w:hanging="360"/>
      </w:pPr>
    </w:lvl>
    <w:lvl w:ilvl="7" w:tplc="04220019" w:tentative="1">
      <w:start w:val="1"/>
      <w:numFmt w:val="lowerLetter"/>
      <w:lvlText w:val="%8."/>
      <w:lvlJc w:val="left"/>
      <w:pPr>
        <w:ind w:left="6030" w:hanging="360"/>
      </w:pPr>
    </w:lvl>
    <w:lvl w:ilvl="8" w:tplc="0422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5DA54449"/>
    <w:multiLevelType w:val="hybridMultilevel"/>
    <w:tmpl w:val="CED2D21E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4">
    <w:nsid w:val="650258C9"/>
    <w:multiLevelType w:val="hybridMultilevel"/>
    <w:tmpl w:val="8C0C40B8"/>
    <w:lvl w:ilvl="0" w:tplc="22243CAA">
      <w:start w:val="28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5A244E9"/>
    <w:multiLevelType w:val="hybridMultilevel"/>
    <w:tmpl w:val="0C64C618"/>
    <w:lvl w:ilvl="0" w:tplc="44366020">
      <w:start w:val="3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>
    <w:nsid w:val="6B0B4C2E"/>
    <w:multiLevelType w:val="hybridMultilevel"/>
    <w:tmpl w:val="F9DC0EBE"/>
    <w:lvl w:ilvl="0" w:tplc="7F62667C">
      <w:start w:val="21"/>
      <w:numFmt w:val="decimal"/>
      <w:lvlText w:val="%1."/>
      <w:lvlJc w:val="left"/>
      <w:pPr>
        <w:ind w:left="1004" w:hanging="37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  <w:rPr>
        <w:rFonts w:cs="Times New Roman"/>
      </w:rPr>
    </w:lvl>
  </w:abstractNum>
  <w:abstractNum w:abstractNumId="27">
    <w:nsid w:val="6C3A4026"/>
    <w:multiLevelType w:val="singleLevel"/>
    <w:tmpl w:val="11AEC3A0"/>
    <w:lvl w:ilvl="0">
      <w:start w:val="15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  <w:lang w:val="ru-RU"/>
      </w:rPr>
    </w:lvl>
  </w:abstractNum>
  <w:abstractNum w:abstractNumId="28">
    <w:nsid w:val="6EC83234"/>
    <w:multiLevelType w:val="hybridMultilevel"/>
    <w:tmpl w:val="14B027F4"/>
    <w:lvl w:ilvl="0" w:tplc="42BCAA0C">
      <w:start w:val="32"/>
      <w:numFmt w:val="decimal"/>
      <w:lvlText w:val="%1."/>
      <w:lvlJc w:val="left"/>
      <w:pPr>
        <w:ind w:left="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9">
    <w:nsid w:val="70A23EA0"/>
    <w:multiLevelType w:val="singleLevel"/>
    <w:tmpl w:val="276CDFB8"/>
    <w:lvl w:ilvl="0">
      <w:start w:val="3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30">
    <w:nsid w:val="772A5B29"/>
    <w:multiLevelType w:val="hybridMultilevel"/>
    <w:tmpl w:val="C23611F8"/>
    <w:lvl w:ilvl="0" w:tplc="0B2C17CE">
      <w:start w:val="37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  <w:num w:numId="3">
    <w:abstractNumId w:val="1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4">
    <w:abstractNumId w:val="1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5">
    <w:abstractNumId w:val="11"/>
  </w:num>
  <w:num w:numId="6">
    <w:abstractNumId w:val="15"/>
  </w:num>
  <w:num w:numId="7">
    <w:abstractNumId w:val="14"/>
  </w:num>
  <w:num w:numId="8">
    <w:abstractNumId w:val="27"/>
  </w:num>
  <w:num w:numId="9">
    <w:abstractNumId w:val="5"/>
  </w:num>
  <w:num w:numId="10">
    <w:abstractNumId w:val="4"/>
  </w:num>
  <w:num w:numId="11">
    <w:abstractNumId w:val="26"/>
  </w:num>
  <w:num w:numId="12">
    <w:abstractNumId w:val="23"/>
  </w:num>
  <w:num w:numId="13">
    <w:abstractNumId w:val="21"/>
  </w:num>
  <w:num w:numId="14">
    <w:abstractNumId w:val="20"/>
  </w:num>
  <w:num w:numId="15">
    <w:abstractNumId w:val="29"/>
  </w:num>
  <w:num w:numId="16">
    <w:abstractNumId w:val="13"/>
  </w:num>
  <w:num w:numId="17">
    <w:abstractNumId w:val="19"/>
  </w:num>
  <w:num w:numId="18">
    <w:abstractNumId w:val="10"/>
  </w:num>
  <w:num w:numId="19">
    <w:abstractNumId w:val="12"/>
  </w:num>
  <w:num w:numId="20">
    <w:abstractNumId w:val="30"/>
  </w:num>
  <w:num w:numId="21">
    <w:abstractNumId w:val="8"/>
  </w:num>
  <w:num w:numId="22">
    <w:abstractNumId w:val="22"/>
  </w:num>
  <w:num w:numId="23">
    <w:abstractNumId w:val="16"/>
  </w:num>
  <w:num w:numId="24">
    <w:abstractNumId w:val="24"/>
  </w:num>
  <w:num w:numId="25">
    <w:abstractNumId w:val="2"/>
  </w:num>
  <w:num w:numId="26">
    <w:abstractNumId w:val="0"/>
  </w:num>
  <w:num w:numId="27">
    <w:abstractNumId w:val="18"/>
  </w:num>
  <w:num w:numId="28">
    <w:abstractNumId w:val="17"/>
  </w:num>
  <w:num w:numId="29">
    <w:abstractNumId w:val="7"/>
  </w:num>
  <w:num w:numId="30">
    <w:abstractNumId w:val="25"/>
  </w:num>
  <w:num w:numId="31">
    <w:abstractNumId w:val="28"/>
  </w:num>
  <w:num w:numId="32">
    <w:abstractNumId w:val="6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606A"/>
    <w:rsid w:val="00083434"/>
    <w:rsid w:val="00252DCF"/>
    <w:rsid w:val="00584D58"/>
    <w:rsid w:val="00675FEC"/>
    <w:rsid w:val="006A09A4"/>
    <w:rsid w:val="006A606A"/>
    <w:rsid w:val="00A66D55"/>
    <w:rsid w:val="00FD0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A606A"/>
  </w:style>
  <w:style w:type="paragraph" w:customStyle="1" w:styleId="rvps2">
    <w:name w:val="rvps2"/>
    <w:basedOn w:val="a"/>
    <w:rsid w:val="006A6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6A606A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rsid w:val="006A606A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5">
    <w:name w:val="Текст выноски Знак"/>
    <w:basedOn w:val="a0"/>
    <w:link w:val="a4"/>
    <w:rsid w:val="006A606A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HTML1">
    <w:name w:val="Стандартный HTML1"/>
    <w:basedOn w:val="a"/>
    <w:next w:val="HTML"/>
    <w:link w:val="HTML0"/>
    <w:uiPriority w:val="99"/>
    <w:unhideWhenUsed/>
    <w:rsid w:val="006A606A"/>
    <w:pPr>
      <w:spacing w:after="0" w:line="240" w:lineRule="auto"/>
    </w:pPr>
    <w:rPr>
      <w:rFonts w:ascii="Consolas" w:eastAsia="Cambria" w:hAnsi="Consolas" w:cs="Times New Roman"/>
    </w:rPr>
  </w:style>
  <w:style w:type="character" w:customStyle="1" w:styleId="HTML0">
    <w:name w:val="Стандартный HTML Знак"/>
    <w:basedOn w:val="a0"/>
    <w:link w:val="HTML1"/>
    <w:uiPriority w:val="99"/>
    <w:rsid w:val="006A606A"/>
    <w:rPr>
      <w:rFonts w:ascii="Consolas" w:eastAsia="Cambria" w:hAnsi="Consolas" w:cs="Times New Roman"/>
      <w:lang w:val="uk-UA"/>
    </w:rPr>
  </w:style>
  <w:style w:type="character" w:styleId="a6">
    <w:name w:val="Hyperlink"/>
    <w:basedOn w:val="a0"/>
    <w:uiPriority w:val="99"/>
    <w:unhideWhenUsed/>
    <w:rsid w:val="006A606A"/>
    <w:rPr>
      <w:color w:val="0000FF"/>
      <w:u w:val="single"/>
    </w:rPr>
  </w:style>
  <w:style w:type="paragraph" w:styleId="HTML">
    <w:name w:val="HTML Preformatted"/>
    <w:basedOn w:val="a"/>
    <w:link w:val="HTML10"/>
    <w:uiPriority w:val="99"/>
    <w:semiHidden/>
    <w:unhideWhenUsed/>
    <w:rsid w:val="006A606A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10">
    <w:name w:val="Стандартный HTML Знак1"/>
    <w:basedOn w:val="a0"/>
    <w:link w:val="HTML"/>
    <w:uiPriority w:val="99"/>
    <w:semiHidden/>
    <w:rsid w:val="006A606A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835-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23895</Words>
  <Characters>13621</Characters>
  <Application>Microsoft Office Word</Application>
  <DocSecurity>0</DocSecurity>
  <Lines>113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Груй СЙ_2</cp:lastModifiedBy>
  <cp:revision>4</cp:revision>
  <dcterms:created xsi:type="dcterms:W3CDTF">2022-12-06T15:05:00Z</dcterms:created>
  <dcterms:modified xsi:type="dcterms:W3CDTF">2022-12-06T15:08:00Z</dcterms:modified>
</cp:coreProperties>
</file>